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大标宋简体" w:cs="Times New Roman"/>
          <w:b w:val="0"/>
          <w:bCs w:val="0"/>
          <w:sz w:val="44"/>
          <w:szCs w:val="44"/>
        </w:rPr>
      </w:pPr>
      <w:r>
        <w:rPr>
          <w:rFonts w:hint="default" w:ascii="Times New Roman" w:hAnsi="Times New Roman" w:eastAsia="宋体" w:cs="Times New Roman"/>
          <w:b w:val="0"/>
          <w:bCs w:val="0"/>
          <w:sz w:val="44"/>
          <w:szCs w:val="44"/>
        </w:rPr>
        <w:t>南通大学</w:t>
      </w:r>
      <w:r>
        <w:rPr>
          <w:rFonts w:hint="eastAsia" w:ascii="Times New Roman" w:hAnsi="Times New Roman" w:cs="Times New Roman"/>
          <w:b w:val="0"/>
          <w:bCs w:val="0"/>
          <w:sz w:val="44"/>
          <w:szCs w:val="44"/>
          <w:lang w:val="en-US" w:eastAsia="zh-CN"/>
        </w:rPr>
        <w:t>交通与土木工程学院</w:t>
      </w:r>
      <w:r>
        <w:rPr>
          <w:rFonts w:hint="default" w:ascii="Times New Roman" w:hAnsi="Times New Roman" w:eastAsia="宋体" w:cs="Times New Roman"/>
          <w:b w:val="0"/>
          <w:bCs w:val="0"/>
          <w:sz w:val="44"/>
          <w:szCs w:val="44"/>
        </w:rPr>
        <w:t>学院</w:t>
      </w:r>
      <w:r>
        <w:rPr>
          <w:rFonts w:hint="default" w:ascii="Times New Roman" w:hAnsi="Times New Roman" w:eastAsia="宋体" w:cs="Times New Roman"/>
          <w:b w:val="0"/>
          <w:bCs w:val="0"/>
          <w:sz w:val="44"/>
          <w:szCs w:val="44"/>
          <w:lang w:val="en-US" w:eastAsia="zh-CN"/>
        </w:rPr>
        <w:t>学生会</w:t>
      </w:r>
      <w:r>
        <w:rPr>
          <w:rFonts w:hint="default" w:ascii="Times New Roman" w:hAnsi="Times New Roman" w:eastAsia="宋体" w:cs="Times New Roman"/>
          <w:b w:val="0"/>
          <w:bCs w:val="0"/>
          <w:sz w:val="44"/>
          <w:szCs w:val="44"/>
        </w:rPr>
        <w:t>改革情况</w:t>
      </w: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仿宋" w:cs="Times New Roman"/>
          <w:b w:val="0"/>
          <w:bCs w:val="0"/>
          <w:sz w:val="44"/>
          <w:szCs w:val="44"/>
        </w:rPr>
      </w:pPr>
      <w:r>
        <w:rPr>
          <w:rFonts w:hint="default" w:ascii="Times New Roman" w:hAnsi="Times New Roman" w:eastAsia="仿宋" w:cs="Times New Roman"/>
          <w:b w:val="0"/>
          <w:bCs w:val="0"/>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default" w:ascii="Times New Roman" w:hAnsi="Times New Roman" w:eastAsia="仿宋" w:cs="Times New Roman"/>
          <w:b w:val="0"/>
          <w:bCs w:val="0"/>
          <w:sz w:val="32"/>
          <w:szCs w:val="32"/>
          <w:lang w:val="en-US" w:eastAsia="zh-CN"/>
        </w:rPr>
        <w:t>学生会</w:t>
      </w:r>
      <w:r>
        <w:rPr>
          <w:rFonts w:hint="default" w:ascii="Times New Roman" w:hAnsi="Times New Roman" w:eastAsia="仿宋" w:cs="Times New Roman"/>
          <w:b w:val="0"/>
          <w:bCs w:val="0"/>
          <w:sz w:val="32"/>
          <w:szCs w:val="32"/>
        </w:rPr>
        <w:t>改革情况公开如下。</w:t>
      </w:r>
    </w:p>
    <w:p>
      <w:pPr>
        <w:numPr>
          <w:ilvl w:val="0"/>
          <w:numId w:val="1"/>
        </w:numPr>
        <w:spacing w:line="480" w:lineRule="exact"/>
        <w:ind w:firstLine="643"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改革自评表</w:t>
      </w:r>
    </w:p>
    <w:p>
      <w:pPr>
        <w:spacing w:line="480" w:lineRule="exact"/>
        <w:ind w:firstLine="560" w:firstLineChars="200"/>
        <w:jc w:val="lef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28"/>
          <w:szCs w:val="28"/>
        </w:rPr>
        <w:t>标注“</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”为核心指标；标注“▲”为观测指标，2021</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2022学年暂不作硬性要求。</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w:t>
            </w:r>
          </w:p>
        </w:tc>
        <w:tc>
          <w:tcPr>
            <w:tcW w:w="2028"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符合标准学生会组织数量</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 工作人员不超过30人。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 xml:space="preserve">实有 </w:t>
            </w:r>
            <w:r>
              <w:rPr>
                <w:rFonts w:hint="eastAsia" w:ascii="Times New Roman" w:hAnsi="Times New Roman" w:eastAsia="仿宋" w:cs="Times New Roman"/>
                <w:b w:val="0"/>
                <w:bCs w:val="0"/>
                <w:sz w:val="28"/>
                <w:szCs w:val="28"/>
                <w:lang w:val="en-US" w:eastAsia="zh-CN"/>
              </w:rPr>
              <w:t>17</w:t>
            </w:r>
            <w:r>
              <w:rPr>
                <w:rFonts w:hint="default" w:ascii="Times New Roman" w:hAnsi="Times New Roman" w:eastAsia="仿宋" w:cs="Times New Roman"/>
                <w:b w:val="0"/>
                <w:bCs w:val="0"/>
                <w:sz w:val="28"/>
                <w:szCs w:val="28"/>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 主席团成员不超过3人。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 除主席、副主席（轮值执行主席）、部长、副部长、干事外未设其他职务。</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 工作人员为共产党员或共青团员。</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按期规范召开学生（研究生）代表大会或全体学生（研究生）大会。</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rPr>
              <w:t>召开日期为：</w:t>
            </w:r>
            <w:r>
              <w:rPr>
                <w:rFonts w:hint="eastAsia" w:ascii="Times New Roman" w:hAnsi="Times New Roman" w:eastAsia="仿宋" w:cs="Times New Roman"/>
                <w:b w:val="0"/>
                <w:bCs w:val="0"/>
                <w:sz w:val="28"/>
                <w:szCs w:val="28"/>
                <w:lang w:val="en-US" w:eastAsia="zh-CN"/>
              </w:rPr>
              <w:t>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10. 开展了春、秋季学生会组织工作人员全员培训。</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12. 党组织定期听取学生会组织工作汇报，研究决定重大事项。</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明确1名团组织负责人指导院级学生会组织；聘任团委老师担任院级学生会秘书长。</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0"/>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14</w:t>
            </w:r>
            <w:r>
              <w:rPr>
                <w:rFonts w:hint="default" w:ascii="Times New Roman" w:hAnsi="Times New Roman" w:eastAsia="仿宋" w:cs="Times New Roman"/>
                <w:b w:val="0"/>
                <w:bCs w:val="0"/>
                <w:sz w:val="28"/>
                <w:szCs w:val="28"/>
              </w:rPr>
              <w:t>▲</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学生会工作机构应成立团支部，团支部书记由学生会主席团成员担任。</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bl>
    <w:p>
      <w:pPr>
        <w:spacing w:line="560" w:lineRule="exact"/>
        <w:ind w:left="630" w:leftChars="3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二、二级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组织架构表</w:t>
      </w:r>
    </w:p>
    <w:tbl>
      <w:tblPr>
        <w:tblStyle w:val="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序号</w:t>
            </w:r>
          </w:p>
        </w:tc>
        <w:tc>
          <w:tcPr>
            <w:tcW w:w="2654"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机构名称</w:t>
            </w:r>
          </w:p>
        </w:tc>
        <w:tc>
          <w:tcPr>
            <w:tcW w:w="1318"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人数</w:t>
            </w:r>
          </w:p>
        </w:tc>
        <w:tc>
          <w:tcPr>
            <w:tcW w:w="4247"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1</w:t>
            </w:r>
          </w:p>
        </w:tc>
        <w:tc>
          <w:tcPr>
            <w:tcW w:w="2654"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rPr>
              <w:t>主席团</w:t>
            </w:r>
          </w:p>
        </w:tc>
        <w:tc>
          <w:tcPr>
            <w:tcW w:w="1318"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3</w:t>
            </w:r>
          </w:p>
        </w:tc>
        <w:tc>
          <w:tcPr>
            <w:tcW w:w="4247" w:type="dxa"/>
            <w:vAlign w:val="top"/>
          </w:tcPr>
          <w:p>
            <w:pPr>
              <w:spacing w:line="560" w:lineRule="exact"/>
              <w:jc w:val="left"/>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负责</w:t>
            </w:r>
            <w:r>
              <w:rPr>
                <w:rFonts w:hint="eastAsia" w:ascii="Times New Roman" w:hAnsi="Times New Roman" w:eastAsia="仿宋" w:cs="Times New Roman"/>
                <w:b w:val="0"/>
                <w:bCs w:val="0"/>
                <w:sz w:val="22"/>
                <w:szCs w:val="22"/>
                <w:lang w:val="en-US" w:eastAsia="zh-CN"/>
              </w:rPr>
              <w:t>学</w:t>
            </w:r>
            <w:r>
              <w:rPr>
                <w:rFonts w:hint="default" w:ascii="Times New Roman" w:hAnsi="Times New Roman" w:eastAsia="仿宋" w:cs="Times New Roman"/>
                <w:b w:val="0"/>
                <w:bCs w:val="0"/>
                <w:sz w:val="22"/>
                <w:szCs w:val="22"/>
              </w:rPr>
              <w:t>生会工作，主持制定、执行和检查研究生会重大工作计划和有关规章制度；及时向学院</w:t>
            </w:r>
            <w:r>
              <w:rPr>
                <w:rFonts w:hint="eastAsia" w:ascii="Times New Roman" w:hAnsi="Times New Roman" w:eastAsia="仿宋" w:cs="Times New Roman"/>
                <w:b w:val="0"/>
                <w:bCs w:val="0"/>
                <w:sz w:val="22"/>
                <w:szCs w:val="22"/>
                <w:lang w:val="en-US" w:eastAsia="zh-CN"/>
              </w:rPr>
              <w:t>学生会</w:t>
            </w:r>
            <w:r>
              <w:rPr>
                <w:rFonts w:hint="default" w:ascii="Times New Roman" w:hAnsi="Times New Roman" w:eastAsia="仿宋" w:cs="Times New Roman"/>
                <w:b w:val="0"/>
                <w:bCs w:val="0"/>
                <w:sz w:val="22"/>
                <w:szCs w:val="22"/>
              </w:rPr>
              <w:t>工作领导小组汇报</w:t>
            </w:r>
            <w:r>
              <w:rPr>
                <w:rFonts w:hint="eastAsia" w:ascii="Times New Roman" w:hAnsi="Times New Roman" w:eastAsia="仿宋" w:cs="Times New Roman"/>
                <w:b w:val="0"/>
                <w:bCs w:val="0"/>
                <w:sz w:val="22"/>
                <w:szCs w:val="22"/>
                <w:lang w:val="en-US" w:eastAsia="zh-CN"/>
              </w:rPr>
              <w:t>学生会</w:t>
            </w:r>
            <w:r>
              <w:rPr>
                <w:rFonts w:hint="default" w:ascii="Times New Roman" w:hAnsi="Times New Roman" w:eastAsia="仿宋" w:cs="Times New Roman"/>
                <w:b w:val="0"/>
                <w:bCs w:val="0"/>
                <w:sz w:val="22"/>
                <w:szCs w:val="22"/>
              </w:rPr>
              <w:t>工作情况、掌握</w:t>
            </w:r>
            <w:r>
              <w:rPr>
                <w:rFonts w:hint="eastAsia" w:ascii="Times New Roman" w:hAnsi="Times New Roman" w:eastAsia="仿宋" w:cs="Times New Roman"/>
                <w:b w:val="0"/>
                <w:bCs w:val="0"/>
                <w:sz w:val="22"/>
                <w:szCs w:val="22"/>
                <w:lang w:val="en-US" w:eastAsia="zh-CN"/>
              </w:rPr>
              <w:t>学生</w:t>
            </w:r>
            <w:r>
              <w:rPr>
                <w:rFonts w:hint="default" w:ascii="Times New Roman" w:hAnsi="Times New Roman" w:eastAsia="仿宋" w:cs="Times New Roman"/>
                <w:b w:val="0"/>
                <w:bCs w:val="0"/>
                <w:sz w:val="22"/>
                <w:szCs w:val="22"/>
              </w:rPr>
              <w:t>干部的思想动态并反映其意见。加强同兄弟院系</w:t>
            </w:r>
            <w:r>
              <w:rPr>
                <w:rFonts w:hint="eastAsia" w:ascii="Times New Roman" w:hAnsi="Times New Roman" w:eastAsia="仿宋" w:cs="Times New Roman"/>
                <w:b w:val="0"/>
                <w:bCs w:val="0"/>
                <w:sz w:val="22"/>
                <w:szCs w:val="22"/>
                <w:lang w:val="en-US" w:eastAsia="zh-CN"/>
              </w:rPr>
              <w:t>学生会</w:t>
            </w:r>
            <w:r>
              <w:rPr>
                <w:rFonts w:hint="default" w:ascii="Times New Roman" w:hAnsi="Times New Roman" w:eastAsia="仿宋" w:cs="Times New Roman"/>
                <w:b w:val="0"/>
                <w:bCs w:val="0"/>
                <w:sz w:val="22"/>
                <w:szCs w:val="22"/>
              </w:rPr>
              <w:t>的沟通、交流。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2</w:t>
            </w:r>
          </w:p>
        </w:tc>
        <w:tc>
          <w:tcPr>
            <w:tcW w:w="2654"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文艺</w:t>
            </w:r>
            <w:r>
              <w:rPr>
                <w:rFonts w:hint="eastAsia" w:ascii="Times New Roman" w:hAnsi="Times New Roman" w:eastAsia="仿宋" w:cs="Times New Roman"/>
                <w:b w:val="0"/>
                <w:bCs w:val="0"/>
                <w:sz w:val="22"/>
                <w:szCs w:val="22"/>
              </w:rPr>
              <w:t>部</w:t>
            </w:r>
          </w:p>
        </w:tc>
        <w:tc>
          <w:tcPr>
            <w:tcW w:w="1318"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3</w:t>
            </w:r>
          </w:p>
        </w:tc>
        <w:tc>
          <w:tcPr>
            <w:tcW w:w="4247" w:type="dxa"/>
            <w:vAlign w:val="top"/>
          </w:tcPr>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（1）丰富我院学生课余文化生活</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（2）为有艺术才华的同学提供锻炼自己的舞台</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（3）定期举办十佳歌手，毕业晚会等活动，完成校领导布置的任务</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（4）协助其他部门进行场景布置，文艺策划</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（5）加强各部门艺术团体间的沟通交流</w:t>
            </w:r>
          </w:p>
          <w:p>
            <w:pPr>
              <w:spacing w:line="560" w:lineRule="exact"/>
              <w:jc w:val="center"/>
              <w:rPr>
                <w:rFonts w:hint="default" w:ascii="Times New Roman" w:hAnsi="Times New Roman" w:eastAsia="仿宋" w:cs="Times New Roman"/>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eastAsia" w:ascii="Times New Roman" w:hAnsi="Times New Roman" w:eastAsia="仿宋" w:cs="Times New Roman"/>
                <w:b w:val="0"/>
                <w:bCs w:val="0"/>
                <w:sz w:val="22"/>
                <w:szCs w:val="22"/>
                <w:lang w:eastAsia="zh-CN"/>
              </w:rPr>
            </w:pPr>
            <w:r>
              <w:rPr>
                <w:rFonts w:hint="eastAsia" w:ascii="Times New Roman" w:hAnsi="Times New Roman" w:eastAsia="仿宋" w:cs="Times New Roman"/>
                <w:b w:val="0"/>
                <w:bCs w:val="0"/>
                <w:sz w:val="22"/>
                <w:szCs w:val="22"/>
                <w:lang w:val="en-US" w:eastAsia="zh-CN"/>
              </w:rPr>
              <w:t>3</w:t>
            </w:r>
          </w:p>
        </w:tc>
        <w:tc>
          <w:tcPr>
            <w:tcW w:w="2654"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办公室</w:t>
            </w:r>
          </w:p>
        </w:tc>
        <w:tc>
          <w:tcPr>
            <w:tcW w:w="1318" w:type="dxa"/>
            <w:vAlign w:val="top"/>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3</w:t>
            </w:r>
          </w:p>
        </w:tc>
        <w:tc>
          <w:tcPr>
            <w:tcW w:w="4247" w:type="dxa"/>
            <w:vAlign w:val="top"/>
          </w:tcPr>
          <w:p>
            <w:pPr>
              <w:spacing w:line="560" w:lineRule="exact"/>
              <w:jc w:val="left"/>
              <w:rPr>
                <w:rFonts w:hint="eastAsia" w:ascii="Times New Roman" w:hAnsi="Times New Roman" w:eastAsia="仿宋" w:cs="Times New Roman"/>
                <w:b w:val="0"/>
                <w:bCs w:val="0"/>
                <w:sz w:val="22"/>
                <w:szCs w:val="22"/>
                <w:lang w:val="en-US" w:eastAsia="zh-CN"/>
              </w:rPr>
            </w:pPr>
            <w:r>
              <w:rPr>
                <w:rFonts w:hint="default" w:ascii="Times New Roman" w:hAnsi="Times New Roman" w:eastAsia="仿宋" w:cs="Times New Roman"/>
                <w:b w:val="0"/>
                <w:bCs w:val="0"/>
                <w:sz w:val="22"/>
                <w:szCs w:val="22"/>
              </w:rPr>
              <w:t>办公室是学生会的中枢职能部门</w:t>
            </w:r>
            <w:r>
              <w:rPr>
                <w:rFonts w:hint="eastAsia" w:ascii="Times New Roman" w:hAnsi="Times New Roman" w:eastAsia="仿宋" w:cs="Times New Roman"/>
                <w:b w:val="0"/>
                <w:bCs w:val="0"/>
                <w:sz w:val="22"/>
                <w:szCs w:val="22"/>
                <w:lang w:eastAsia="zh-CN"/>
              </w:rPr>
              <w:t>，</w:t>
            </w:r>
            <w:r>
              <w:rPr>
                <w:rFonts w:hint="default" w:ascii="Times New Roman" w:hAnsi="Times New Roman" w:eastAsia="仿宋" w:cs="Times New Roman"/>
                <w:b w:val="0"/>
                <w:bCs w:val="0"/>
                <w:sz w:val="22"/>
                <w:szCs w:val="22"/>
              </w:rPr>
              <w:t>是连接各部门的桥梁和纽带，他的主要职</w:t>
            </w:r>
            <w:r>
              <w:rPr>
                <w:rFonts w:hint="eastAsia" w:ascii="Times New Roman" w:hAnsi="Times New Roman" w:eastAsia="仿宋" w:cs="Times New Roman"/>
                <w:b w:val="0"/>
                <w:bCs w:val="0"/>
                <w:sz w:val="22"/>
                <w:szCs w:val="22"/>
                <w:lang w:val="en-US" w:eastAsia="zh-CN"/>
              </w:rPr>
              <w:t>能</w:t>
            </w:r>
            <w:r>
              <w:rPr>
                <w:rFonts w:hint="default" w:ascii="Times New Roman" w:hAnsi="Times New Roman" w:eastAsia="仿宋" w:cs="Times New Roman"/>
                <w:b w:val="0"/>
                <w:bCs w:val="0"/>
                <w:sz w:val="22"/>
                <w:szCs w:val="22"/>
              </w:rPr>
              <w:t>可以用</w:t>
            </w:r>
            <w:r>
              <w:rPr>
                <w:rFonts w:hint="default" w:ascii="Times New Roman" w:hAnsi="Times New Roman" w:eastAsia="仿宋" w:cs="Times New Roman"/>
                <w:b w:val="0"/>
                <w:bCs w:val="0"/>
                <w:sz w:val="22"/>
                <w:szCs w:val="22"/>
                <w:lang w:val="en-US" w:eastAsia="zh-CN"/>
              </w:rPr>
              <w:t>“</w:t>
            </w:r>
            <w:r>
              <w:rPr>
                <w:rFonts w:hint="default" w:ascii="Times New Roman" w:hAnsi="Times New Roman" w:eastAsia="仿宋" w:cs="Times New Roman"/>
                <w:b w:val="0"/>
                <w:bCs w:val="0"/>
                <w:sz w:val="22"/>
                <w:szCs w:val="22"/>
              </w:rPr>
              <w:t>组织</w:t>
            </w:r>
            <w:r>
              <w:rPr>
                <w:rFonts w:hint="eastAsia" w:ascii="Times New Roman" w:hAnsi="Times New Roman" w:eastAsia="仿宋" w:cs="Times New Roman"/>
                <w:b w:val="0"/>
                <w:bCs w:val="0"/>
                <w:sz w:val="22"/>
                <w:szCs w:val="22"/>
                <w:lang w:eastAsia="zh-CN"/>
              </w:rPr>
              <w:t>、</w:t>
            </w:r>
            <w:r>
              <w:rPr>
                <w:rFonts w:hint="default" w:ascii="Times New Roman" w:hAnsi="Times New Roman" w:eastAsia="仿宋" w:cs="Times New Roman"/>
                <w:b w:val="0"/>
                <w:bCs w:val="0"/>
                <w:sz w:val="22"/>
                <w:szCs w:val="22"/>
              </w:rPr>
              <w:t>协调</w:t>
            </w:r>
            <w:r>
              <w:rPr>
                <w:rFonts w:hint="eastAsia" w:ascii="Times New Roman" w:hAnsi="Times New Roman" w:eastAsia="仿宋" w:cs="Times New Roman"/>
                <w:b w:val="0"/>
                <w:bCs w:val="0"/>
                <w:sz w:val="22"/>
                <w:szCs w:val="22"/>
                <w:lang w:eastAsia="zh-CN"/>
              </w:rPr>
              <w:t>、</w:t>
            </w:r>
            <w:r>
              <w:rPr>
                <w:rFonts w:hint="default" w:ascii="Times New Roman" w:hAnsi="Times New Roman" w:eastAsia="仿宋" w:cs="Times New Roman"/>
                <w:b w:val="0"/>
                <w:bCs w:val="0"/>
                <w:sz w:val="22"/>
                <w:szCs w:val="22"/>
              </w:rPr>
              <w:t>服务</w:t>
            </w:r>
            <w:r>
              <w:rPr>
                <w:rFonts w:hint="default" w:ascii="Times New Roman" w:hAnsi="Times New Roman" w:eastAsia="仿宋" w:cs="Times New Roman"/>
                <w:b w:val="0"/>
                <w:bCs w:val="0"/>
                <w:sz w:val="22"/>
                <w:szCs w:val="22"/>
                <w:lang w:val="en-US" w:eastAsia="zh-CN"/>
              </w:rPr>
              <w:t>”</w:t>
            </w:r>
            <w:r>
              <w:rPr>
                <w:rFonts w:hint="default" w:ascii="Times New Roman" w:hAnsi="Times New Roman" w:eastAsia="仿宋" w:cs="Times New Roman"/>
                <w:b w:val="0"/>
                <w:bCs w:val="0"/>
                <w:sz w:val="22"/>
                <w:szCs w:val="22"/>
              </w:rPr>
              <w:t>三个词来说明</w:t>
            </w:r>
            <w:r>
              <w:rPr>
                <w:rFonts w:hint="eastAsia" w:ascii="Times New Roman" w:hAnsi="Times New Roman" w:eastAsia="仿宋" w:cs="Times New Roman"/>
                <w:b w:val="0"/>
                <w:bCs w:val="0"/>
                <w:sz w:val="22"/>
                <w:szCs w:val="22"/>
                <w:lang w:eastAsia="zh-CN"/>
              </w:rPr>
              <w:t>，</w:t>
            </w:r>
            <w:r>
              <w:rPr>
                <w:rFonts w:hint="default" w:ascii="Times New Roman" w:hAnsi="Times New Roman" w:eastAsia="仿宋" w:cs="Times New Roman"/>
                <w:b w:val="0"/>
                <w:bCs w:val="0"/>
                <w:sz w:val="22"/>
                <w:szCs w:val="22"/>
              </w:rPr>
              <w:t>对学生会的各项安排和事宜起到上传下达的作用</w:t>
            </w:r>
            <w:r>
              <w:rPr>
                <w:rFonts w:hint="eastAsia" w:ascii="Times New Roman" w:hAnsi="Times New Roman" w:eastAsia="仿宋" w:cs="Times New Roman"/>
                <w:b w:val="0"/>
                <w:bCs w:val="0"/>
                <w:sz w:val="22"/>
                <w:szCs w:val="22"/>
                <w:lang w:eastAsia="zh-CN"/>
              </w:rPr>
              <w:t>。</w:t>
            </w:r>
            <w:r>
              <w:rPr>
                <w:rFonts w:hint="eastAsia" w:ascii="Times New Roman" w:hAnsi="Times New Roman" w:eastAsia="仿宋" w:cs="Times New Roman"/>
                <w:b w:val="0"/>
                <w:bCs w:val="0"/>
                <w:sz w:val="22"/>
                <w:szCs w:val="22"/>
                <w:lang w:val="en-US" w:eastAsia="zh-CN"/>
              </w:rPr>
              <w:t>办公室主要负责：</w:t>
            </w:r>
          </w:p>
          <w:p>
            <w:pPr>
              <w:spacing w:line="560" w:lineRule="exact"/>
              <w:jc w:val="left"/>
              <w:rPr>
                <w:rFonts w:hint="eastAsia"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rPr>
              <w:t>（1）及时向各部传递主席团有关部署，及时向主席团传达各部处反映汇报上来的有关工作情况。</w:t>
            </w:r>
          </w:p>
          <w:p>
            <w:pPr>
              <w:spacing w:line="560" w:lineRule="exact"/>
              <w:jc w:val="left"/>
              <w:rPr>
                <w:rFonts w:hint="eastAsia" w:ascii="Times New Roman" w:hAnsi="Times New Roman" w:eastAsia="仿宋" w:cs="Times New Roman"/>
                <w:b w:val="0"/>
                <w:bCs w:val="0"/>
                <w:sz w:val="22"/>
                <w:szCs w:val="22"/>
                <w:lang w:eastAsia="zh-CN"/>
              </w:rPr>
            </w:pPr>
            <w:r>
              <w:rPr>
                <w:rFonts w:hint="eastAsia" w:ascii="Times New Roman" w:hAnsi="Times New Roman" w:eastAsia="仿宋" w:cs="Times New Roman"/>
                <w:b w:val="0"/>
                <w:bCs w:val="0"/>
                <w:sz w:val="22"/>
                <w:szCs w:val="22"/>
              </w:rPr>
              <w:t>（2）负责学生会活动经费的管理和使用，定期向院主席团汇报</w:t>
            </w:r>
            <w:r>
              <w:rPr>
                <w:rFonts w:hint="eastAsia" w:ascii="Times New Roman" w:hAnsi="Times New Roman" w:eastAsia="仿宋" w:cs="Times New Roman"/>
                <w:b w:val="0"/>
                <w:bCs w:val="0"/>
                <w:sz w:val="22"/>
                <w:szCs w:val="22"/>
                <w:lang w:eastAsia="zh-CN"/>
              </w:rPr>
              <w:t>。</w:t>
            </w:r>
          </w:p>
          <w:p>
            <w:pPr>
              <w:spacing w:line="560" w:lineRule="exact"/>
              <w:jc w:val="left"/>
              <w:rPr>
                <w:rFonts w:hint="eastAsia" w:ascii="Times New Roman" w:hAnsi="Times New Roman" w:eastAsia="仿宋" w:cs="Times New Roman"/>
                <w:b w:val="0"/>
                <w:bCs w:val="0"/>
                <w:sz w:val="22"/>
                <w:szCs w:val="22"/>
                <w:lang w:eastAsia="zh-CN"/>
              </w:rPr>
            </w:pPr>
            <w:r>
              <w:rPr>
                <w:rFonts w:hint="eastAsia" w:ascii="Times New Roman" w:hAnsi="Times New Roman" w:eastAsia="仿宋" w:cs="Times New Roman"/>
                <w:b w:val="0"/>
                <w:bCs w:val="0"/>
                <w:sz w:val="22"/>
                <w:szCs w:val="22"/>
              </w:rPr>
              <w:t>（3）整理、管理各部成员及工作的档案，负责各项会议的记录工作，提供团委学生会年度星级考评资料</w:t>
            </w:r>
            <w:r>
              <w:rPr>
                <w:rFonts w:hint="eastAsia" w:ascii="Times New Roman" w:hAnsi="Times New Roman" w:eastAsia="仿宋" w:cs="Times New Roman"/>
                <w:b w:val="0"/>
                <w:bCs w:val="0"/>
                <w:sz w:val="22"/>
                <w:szCs w:val="22"/>
                <w:lang w:eastAsia="zh-CN"/>
              </w:rPr>
              <w:t>。</w:t>
            </w:r>
          </w:p>
          <w:p>
            <w:pPr>
              <w:spacing w:line="560" w:lineRule="exact"/>
              <w:jc w:val="left"/>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rPr>
              <w:t>（4）</w:t>
            </w:r>
            <w:r>
              <w:rPr>
                <w:rFonts w:hint="eastAsia" w:ascii="Times New Roman" w:hAnsi="Times New Roman" w:eastAsia="仿宋" w:cs="Times New Roman"/>
                <w:b w:val="0"/>
                <w:bCs w:val="0"/>
                <w:sz w:val="22"/>
                <w:szCs w:val="22"/>
                <w:lang w:val="en-US" w:eastAsia="zh-CN"/>
              </w:rPr>
              <w:t>协助各部门举办各项活动，组织协调日常事务安排，配合各部门工作，加强各部门之间的交流与合作。</w:t>
            </w:r>
          </w:p>
          <w:p>
            <w:pPr>
              <w:spacing w:line="560" w:lineRule="exact"/>
              <w:jc w:val="center"/>
              <w:rPr>
                <w:rFonts w:hint="default" w:ascii="Times New Roman" w:hAnsi="Times New Roman" w:eastAsia="仿宋" w:cs="Times New Roman"/>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4</w:t>
            </w:r>
          </w:p>
        </w:tc>
        <w:tc>
          <w:tcPr>
            <w:tcW w:w="2654"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学习部</w:t>
            </w:r>
          </w:p>
        </w:tc>
        <w:tc>
          <w:tcPr>
            <w:tcW w:w="1318"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w:t>
            </w:r>
          </w:p>
        </w:tc>
        <w:tc>
          <w:tcPr>
            <w:tcW w:w="4247" w:type="dxa"/>
            <w:vAlign w:val="top"/>
          </w:tcPr>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(1)开展学术性活动(详见活动) ;</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(2)定期统计学生学科竞赛获奖情况;</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(3)整理考研情况及制作考研风采展板电子版;</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(4)学院专题讲座的文章编写;</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(5)辅助团学其他部门工作;</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(6)力求营造浓厚的学术氛围，丰富同学们的学习生活;</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(7)为热爱学习、努力学习的同学提供更多学习、交流的机会，以使我院学生在学习方面得到进一步的提高。</w:t>
            </w:r>
          </w:p>
          <w:p>
            <w:pPr>
              <w:spacing w:line="560" w:lineRule="exact"/>
              <w:jc w:val="left"/>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(8)活动:我的青春故事报告会、辩论赛、优秀笔记作业评选、考研经验交流会、表彰大会</w:t>
            </w:r>
          </w:p>
          <w:p>
            <w:pPr>
              <w:spacing w:line="560" w:lineRule="exact"/>
              <w:jc w:val="center"/>
              <w:rPr>
                <w:rFonts w:hint="default" w:ascii="Times New Roman" w:hAnsi="Times New Roman" w:eastAsia="仿宋" w:cs="Times New Roman"/>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5</w:t>
            </w:r>
          </w:p>
        </w:tc>
        <w:tc>
          <w:tcPr>
            <w:tcW w:w="2654"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体育部</w:t>
            </w:r>
          </w:p>
        </w:tc>
        <w:tc>
          <w:tcPr>
            <w:tcW w:w="1318"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2</w:t>
            </w:r>
          </w:p>
        </w:tc>
        <w:tc>
          <w:tcPr>
            <w:tcW w:w="4247" w:type="dxa"/>
            <w:vAlign w:val="top"/>
          </w:tcPr>
          <w:p>
            <w:pPr>
              <w:spacing w:line="560" w:lineRule="exact"/>
              <w:jc w:val="left"/>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举办各类体育比赛。</w:t>
            </w:r>
            <w:r>
              <w:rPr>
                <w:rFonts w:hint="eastAsia" w:ascii="Times New Roman" w:hAnsi="Times New Roman" w:eastAsia="仿宋" w:cs="Times New Roman"/>
                <w:b w:val="0"/>
                <w:bCs w:val="0"/>
                <w:sz w:val="22"/>
                <w:szCs w:val="22"/>
                <w:lang w:val="en-US" w:eastAsia="zh-CN"/>
              </w:rPr>
              <w:br w:type="textWrapping"/>
            </w:r>
            <w:r>
              <w:rPr>
                <w:rFonts w:hint="eastAsia" w:ascii="Times New Roman" w:hAnsi="Times New Roman" w:eastAsia="仿宋" w:cs="Times New Roman"/>
                <w:b w:val="0"/>
                <w:bCs w:val="0"/>
                <w:sz w:val="22"/>
                <w:szCs w:val="22"/>
                <w:lang w:val="en-US" w:eastAsia="zh-CN"/>
              </w:rPr>
              <w:t>组织球队参加学校或其他学院举办的体育比赛，负责训练、参赛保障等工作。</w:t>
            </w:r>
            <w:r>
              <w:rPr>
                <w:rFonts w:hint="eastAsia" w:ascii="Times New Roman" w:hAnsi="Times New Roman" w:eastAsia="仿宋" w:cs="Times New Roman"/>
                <w:b w:val="0"/>
                <w:bCs w:val="0"/>
                <w:sz w:val="22"/>
                <w:szCs w:val="22"/>
                <w:lang w:val="en-US" w:eastAsia="zh-CN"/>
              </w:rPr>
              <w:br w:type="textWrapping"/>
            </w:r>
            <w:r>
              <w:rPr>
                <w:rFonts w:hint="eastAsia" w:ascii="Times New Roman" w:hAnsi="Times New Roman" w:eastAsia="仿宋" w:cs="Times New Roman"/>
                <w:b w:val="0"/>
                <w:bCs w:val="0"/>
                <w:sz w:val="22"/>
                <w:szCs w:val="22"/>
                <w:lang w:val="en-US" w:eastAsia="zh-CN"/>
              </w:rPr>
              <w:t>在学生会承办的各项活动中与其他部门一起后勤保障工作。</w:t>
            </w:r>
            <w:r>
              <w:rPr>
                <w:rFonts w:hint="eastAsia" w:ascii="Times New Roman" w:hAnsi="Times New Roman" w:eastAsia="仿宋" w:cs="Times New Roman"/>
                <w:b w:val="0"/>
                <w:bCs w:val="0"/>
                <w:sz w:val="22"/>
                <w:szCs w:val="22"/>
                <w:lang w:val="en-US" w:eastAsia="zh-CN"/>
              </w:rPr>
              <w:br w:type="textWrapping"/>
            </w:r>
            <w:r>
              <w:rPr>
                <w:rFonts w:hint="eastAsia" w:ascii="Times New Roman" w:hAnsi="Times New Roman" w:eastAsia="仿宋" w:cs="Times New Roman"/>
                <w:b w:val="0"/>
                <w:bCs w:val="0"/>
                <w:sz w:val="22"/>
                <w:szCs w:val="22"/>
                <w:lang w:val="en-US" w:eastAsia="zh-CN"/>
              </w:rPr>
              <w:t>选拔体育人才组建院、校体育运动队。</w:t>
            </w:r>
            <w:r>
              <w:rPr>
                <w:rFonts w:hint="eastAsia" w:ascii="Times New Roman" w:hAnsi="Times New Roman" w:eastAsia="仿宋" w:cs="Times New Roman"/>
                <w:b w:val="0"/>
                <w:bCs w:val="0"/>
                <w:sz w:val="22"/>
                <w:szCs w:val="22"/>
                <w:lang w:val="en-US" w:eastAsia="zh-CN"/>
              </w:rPr>
              <w:br w:type="textWrapping"/>
            </w:r>
            <w:r>
              <w:rPr>
                <w:rFonts w:hint="eastAsia" w:ascii="Times New Roman" w:hAnsi="Times New Roman" w:eastAsia="仿宋" w:cs="Times New Roman"/>
                <w:b w:val="0"/>
                <w:bCs w:val="0"/>
                <w:sz w:val="22"/>
                <w:szCs w:val="22"/>
                <w:lang w:val="en-US" w:eastAsia="zh-CN"/>
              </w:rPr>
              <w:t>负责日常向同学们普及涉及运动的相关知识，联系相关老师作体育运动、锻炼方面的讲座。</w:t>
            </w:r>
          </w:p>
          <w:p>
            <w:pPr>
              <w:spacing w:line="560" w:lineRule="exact"/>
              <w:jc w:val="center"/>
              <w:rPr>
                <w:rFonts w:hint="default" w:ascii="Times New Roman" w:hAnsi="Times New Roman" w:eastAsia="仿宋" w:cs="Times New Roman"/>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eastAsia" w:ascii="Times New Roman" w:hAnsi="Times New Roman" w:eastAsia="仿宋" w:cs="Times New Roman"/>
                <w:b w:val="0"/>
                <w:bCs w:val="0"/>
                <w:sz w:val="22"/>
                <w:szCs w:val="22"/>
                <w:lang w:eastAsia="zh-CN"/>
              </w:rPr>
            </w:pPr>
          </w:p>
        </w:tc>
        <w:tc>
          <w:tcPr>
            <w:tcW w:w="2654"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外联部</w:t>
            </w:r>
          </w:p>
        </w:tc>
        <w:tc>
          <w:tcPr>
            <w:tcW w:w="1318" w:type="dxa"/>
            <w:vAlign w:val="top"/>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w:t>
            </w:r>
          </w:p>
        </w:tc>
        <w:tc>
          <w:tcPr>
            <w:tcW w:w="4247" w:type="dxa"/>
            <w:vAlign w:val="top"/>
          </w:tcPr>
          <w:p>
            <w:pPr>
              <w:spacing w:line="560" w:lineRule="exact"/>
              <w:jc w:val="left"/>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学生会外联部在主席团的领导下主要以拓宽院、校际交流工作为主题，以增进校企合作关系为工作重点，本着“一切为了同学，为了一切的同学，为了同学的一切”的宗旨，向外展示学校学生的真我风采，努力提高学生会在社会上的知名度，为学生会各项活动筹集资金，对学生会活动的顺利进行起着不可或缺的作用外联部担负着学生会对外交流联络的工作，是学生会中的一个重要部门，是联系社会与学校的桥梁。</w:t>
            </w:r>
          </w:p>
        </w:tc>
      </w:tr>
    </w:tbl>
    <w:p>
      <w:pPr>
        <w:spacing w:line="560" w:lineRule="exact"/>
        <w:ind w:firstLine="643"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三、二级学生会</w:t>
      </w:r>
      <w:r>
        <w:rPr>
          <w:rFonts w:hint="default" w:ascii="Times New Roman" w:hAnsi="Times New Roman" w:eastAsia="仿宋" w:cs="Times New Roman"/>
          <w:b/>
          <w:bCs/>
          <w:sz w:val="32"/>
          <w:szCs w:val="32"/>
        </w:rPr>
        <w:t>工作人员</w:t>
      </w:r>
      <w:r>
        <w:rPr>
          <w:rFonts w:hint="default" w:ascii="Times New Roman" w:hAnsi="Times New Roman" w:eastAsia="仿宋" w:cs="Times New Roman"/>
          <w:b/>
          <w:bCs/>
          <w:sz w:val="32"/>
          <w:szCs w:val="32"/>
          <w:lang w:val="en-US" w:eastAsia="zh-CN"/>
        </w:rPr>
        <w:t>名单</w:t>
      </w:r>
    </w:p>
    <w:tbl>
      <w:tblPr>
        <w:tblStyle w:val="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44"/>
        <w:gridCol w:w="1181"/>
        <w:gridCol w:w="1369"/>
        <w:gridCol w:w="806"/>
        <w:gridCol w:w="184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序号</w:t>
            </w:r>
          </w:p>
        </w:tc>
        <w:tc>
          <w:tcPr>
            <w:tcW w:w="1344"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姓名</w:t>
            </w:r>
          </w:p>
        </w:tc>
        <w:tc>
          <w:tcPr>
            <w:tcW w:w="1181"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政治面貌</w:t>
            </w:r>
          </w:p>
        </w:tc>
        <w:tc>
          <w:tcPr>
            <w:tcW w:w="1369"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院系</w:t>
            </w:r>
          </w:p>
        </w:tc>
        <w:tc>
          <w:tcPr>
            <w:tcW w:w="806"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年级</w:t>
            </w:r>
          </w:p>
        </w:tc>
        <w:tc>
          <w:tcPr>
            <w:tcW w:w="1844"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学习成绩排名*（本人排名/所属专业人数）</w:t>
            </w:r>
          </w:p>
        </w:tc>
        <w:tc>
          <w:tcPr>
            <w:tcW w:w="1638"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是否有课业</w:t>
            </w:r>
          </w:p>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1</w:t>
            </w:r>
          </w:p>
        </w:tc>
        <w:tc>
          <w:tcPr>
            <w:tcW w:w="1344" w:type="dxa"/>
            <w:vAlign w:val="center"/>
          </w:tcPr>
          <w:p>
            <w:pPr>
              <w:spacing w:line="560" w:lineRule="exact"/>
              <w:jc w:val="center"/>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22"/>
                <w:szCs w:val="44"/>
                <w:lang w:val="en-US" w:eastAsia="zh-CN"/>
              </w:rPr>
              <w:t>刘志轩</w:t>
            </w:r>
          </w:p>
        </w:tc>
        <w:tc>
          <w:tcPr>
            <w:tcW w:w="1181" w:type="dxa"/>
            <w:vAlign w:val="center"/>
          </w:tcPr>
          <w:p>
            <w:pPr>
              <w:spacing w:line="560" w:lineRule="exact"/>
              <w:jc w:val="center"/>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20级</w:t>
            </w:r>
          </w:p>
        </w:tc>
        <w:tc>
          <w:tcPr>
            <w:tcW w:w="1844"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10.00%</w:t>
            </w:r>
          </w:p>
        </w:tc>
        <w:tc>
          <w:tcPr>
            <w:tcW w:w="163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Times New Roman" w:hAnsi="Times New Roman" w:eastAsia="仿宋" w:cs="Times New Roman"/>
                <w:b w:val="0"/>
                <w:bCs w:val="0"/>
                <w:sz w:val="22"/>
                <w:szCs w:val="44"/>
                <w:lang w:eastAsia="zh-CN"/>
              </w:rPr>
            </w:pPr>
            <w:r>
              <w:rPr>
                <w:rFonts w:hint="eastAsia" w:ascii="Times New Roman" w:hAnsi="Times New Roman" w:eastAsia="仿宋" w:cs="Times New Roman"/>
                <w:b w:val="0"/>
                <w:bCs w:val="0"/>
                <w:sz w:val="22"/>
                <w:szCs w:val="44"/>
                <w:lang w:val="en-US" w:eastAsia="zh-CN"/>
              </w:rPr>
              <w:t>2</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袁帅</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20级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15.13%</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3</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郝晓蕾</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20级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8.00%</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4</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孙文绘</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2.86%</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5</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朱晓培</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10.05%</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6</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赵源一</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15.67%</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7</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陶克一</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13.21%</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8</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裴春艳</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8.64%</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9</w:t>
            </w:r>
          </w:p>
        </w:tc>
        <w:tc>
          <w:tcPr>
            <w:tcW w:w="1344"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杨紫皓</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13.31%</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10</w:t>
            </w:r>
          </w:p>
        </w:tc>
        <w:tc>
          <w:tcPr>
            <w:tcW w:w="13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王璐</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5.15%</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11</w:t>
            </w:r>
          </w:p>
        </w:tc>
        <w:tc>
          <w:tcPr>
            <w:tcW w:w="13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张星宇</w:t>
            </w:r>
          </w:p>
        </w:tc>
        <w:tc>
          <w:tcPr>
            <w:tcW w:w="1181" w:type="dxa"/>
            <w:vAlign w:val="center"/>
          </w:tcPr>
          <w:p>
            <w:pPr>
              <w:spacing w:line="560" w:lineRule="exact"/>
              <w:jc w:val="center"/>
              <w:rPr>
                <w:rFonts w:hint="default"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14.00%</w:t>
            </w:r>
          </w:p>
        </w:tc>
        <w:tc>
          <w:tcPr>
            <w:tcW w:w="1638" w:type="dxa"/>
            <w:vAlign w:val="center"/>
          </w:tcPr>
          <w:p>
            <w:pPr>
              <w:spacing w:line="240" w:lineRule="exact"/>
              <w:jc w:val="center"/>
              <w:rPr>
                <w:rFonts w:hint="default"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12</w:t>
            </w:r>
          </w:p>
        </w:tc>
        <w:tc>
          <w:tcPr>
            <w:tcW w:w="13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滕开尧</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18.08%</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13</w:t>
            </w:r>
          </w:p>
        </w:tc>
        <w:tc>
          <w:tcPr>
            <w:tcW w:w="13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胡静涛</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19.07%</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14</w:t>
            </w:r>
          </w:p>
        </w:tc>
        <w:tc>
          <w:tcPr>
            <w:tcW w:w="13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张洋洋</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20.00%</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15</w:t>
            </w:r>
          </w:p>
        </w:tc>
        <w:tc>
          <w:tcPr>
            <w:tcW w:w="1344"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王皖杰</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6.50%</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16</w:t>
            </w:r>
          </w:p>
        </w:tc>
        <w:tc>
          <w:tcPr>
            <w:tcW w:w="1344"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韩雨桐</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10.00%</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17</w:t>
            </w:r>
          </w:p>
        </w:tc>
        <w:tc>
          <w:tcPr>
            <w:tcW w:w="1344" w:type="dxa"/>
            <w:vAlign w:val="center"/>
          </w:tcPr>
          <w:p>
            <w:pPr>
              <w:spacing w:line="56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袁思宸</w:t>
            </w:r>
          </w:p>
        </w:tc>
        <w:tc>
          <w:tcPr>
            <w:tcW w:w="1181" w:type="dxa"/>
            <w:vAlign w:val="center"/>
          </w:tcPr>
          <w:p>
            <w:pPr>
              <w:spacing w:line="560" w:lineRule="exact"/>
              <w:jc w:val="center"/>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sz w:val="22"/>
                <w:szCs w:val="44"/>
                <w:lang w:val="en-US" w:eastAsia="zh-CN"/>
              </w:rPr>
              <w:t>共青团员</w:t>
            </w:r>
          </w:p>
        </w:tc>
        <w:tc>
          <w:tcPr>
            <w:tcW w:w="1369"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交通与土木工程学院</w:t>
            </w:r>
          </w:p>
        </w:tc>
        <w:tc>
          <w:tcPr>
            <w:tcW w:w="806"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12.39%</w:t>
            </w:r>
          </w:p>
        </w:tc>
        <w:tc>
          <w:tcPr>
            <w:tcW w:w="1638" w:type="dxa"/>
            <w:vAlign w:val="center"/>
          </w:tcPr>
          <w:p>
            <w:pPr>
              <w:spacing w:line="240" w:lineRule="exact"/>
              <w:jc w:val="center"/>
              <w:rPr>
                <w:rFonts w:hint="eastAsia" w:ascii="Times New Roman" w:hAnsi="Times New Roman" w:eastAsia="仿宋" w:cs="Times New Roman"/>
                <w:b w:val="0"/>
                <w:bCs w:val="0"/>
                <w:kern w:val="2"/>
                <w:sz w:val="22"/>
                <w:szCs w:val="44"/>
                <w:lang w:val="en-US" w:eastAsia="zh-CN" w:bidi="ar-SA"/>
              </w:rPr>
            </w:pPr>
            <w:r>
              <w:rPr>
                <w:rFonts w:hint="eastAsia" w:ascii="Times New Roman" w:hAnsi="Times New Roman" w:eastAsia="仿宋" w:cs="Times New Roman"/>
                <w:b w:val="0"/>
                <w:bCs w:val="0"/>
                <w:sz w:val="22"/>
                <w:szCs w:val="44"/>
                <w:lang w:val="en-US" w:eastAsia="zh-CN"/>
              </w:rPr>
              <w:t>否</w:t>
            </w:r>
          </w:p>
        </w:tc>
      </w:tr>
    </w:tbl>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主席团成员候选人产生办法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6"/>
          <w:rFonts w:hint="eastAsia"/>
          <w:sz w:val="21"/>
          <w:szCs w:val="21"/>
          <w:lang w:val="en-US" w:eastAsia="zh-CN"/>
        </w:rPr>
        <w:t>院</w:t>
      </w:r>
      <w:r>
        <w:rPr>
          <w:rStyle w:val="6"/>
          <w:sz w:val="21"/>
          <w:szCs w:val="21"/>
        </w:rPr>
        <w:t>级组织主席团成员候选人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Style w:val="6"/>
          <w:sz w:val="21"/>
          <w:szCs w:val="21"/>
        </w:rPr>
        <w:t>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lang w:val="en-US" w:eastAsia="zh-CN"/>
        </w:rPr>
        <w:t>院</w:t>
      </w:r>
      <w:r>
        <w:t>学生会、研究生会主席团候选人应由学院团组织推荐，经学院党组织同意，分别由</w:t>
      </w:r>
      <w:r>
        <w:rPr>
          <w:rFonts w:hint="eastAsia"/>
          <w:lang w:val="en-US" w:eastAsia="zh-CN"/>
        </w:rPr>
        <w:t>院</w:t>
      </w:r>
      <w:r>
        <w:t>党委学生工作部、研究生工作部和团委联合审查后，报</w:t>
      </w:r>
      <w:r>
        <w:rPr>
          <w:rFonts w:hint="eastAsia"/>
          <w:lang w:val="en-US" w:eastAsia="zh-CN"/>
        </w:rPr>
        <w:t>院</w:t>
      </w:r>
      <w:r>
        <w:t>党委确定。主席团候选人应具有代表性，应当从院学生会工作人员和各领域优秀学生典型中产生。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五</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主席团成员选举办法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FZKai" w:hAnsi="FZKai" w:eastAsia="FZKai" w:cs="FZKai"/>
          <w:i w:val="0"/>
          <w:iCs w:val="0"/>
          <w:caps w:val="0"/>
          <w:color w:val="000000"/>
          <w:spacing w:val="7"/>
          <w:sz w:val="19"/>
          <w:szCs w:val="19"/>
        </w:rPr>
      </w:pPr>
      <w:r>
        <w:rPr>
          <w:rStyle w:val="6"/>
          <w:rFonts w:hint="eastAsia" w:ascii="FZKai" w:hAnsi="FZKai" w:cs="FZKai"/>
          <w:i w:val="0"/>
          <w:iCs w:val="0"/>
          <w:caps w:val="0"/>
          <w:color w:val="000000"/>
          <w:spacing w:val="7"/>
          <w:sz w:val="21"/>
          <w:szCs w:val="21"/>
          <w:shd w:val="clear" w:fill="FFFFFF"/>
          <w:lang w:val="en-US" w:eastAsia="zh-CN"/>
        </w:rPr>
        <w:t>院</w:t>
      </w:r>
      <w:r>
        <w:rPr>
          <w:rStyle w:val="6"/>
          <w:rFonts w:hint="default" w:ascii="FZKai" w:hAnsi="FZKai" w:eastAsia="FZKai" w:cs="FZKai"/>
          <w:i w:val="0"/>
          <w:iCs w:val="0"/>
          <w:caps w:val="0"/>
          <w:color w:val="000000"/>
          <w:spacing w:val="7"/>
          <w:sz w:val="21"/>
          <w:szCs w:val="21"/>
          <w:shd w:val="clear" w:fill="FFFFFF"/>
        </w:rPr>
        <w:t>级组织主席团成员候选人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000000"/>
          <w:spacing w:val="7"/>
          <w:sz w:val="19"/>
          <w:szCs w:val="19"/>
        </w:rPr>
      </w:pPr>
      <w:r>
        <w:rPr>
          <w:rStyle w:val="6"/>
          <w:rFonts w:hint="default" w:ascii="FZKai" w:hAnsi="FZKai" w:eastAsia="FZKai" w:cs="FZKai"/>
          <w:i w:val="0"/>
          <w:iCs w:val="0"/>
          <w:caps w:val="0"/>
          <w:color w:val="000000"/>
          <w:spacing w:val="7"/>
          <w:sz w:val="21"/>
          <w:szCs w:val="21"/>
          <w:shd w:val="clear" w:fill="FFFFFF"/>
        </w:rPr>
        <w:t>选举办法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一、根据《中华全国学生联合会章程》、《南通大学学生会、研究生会深化改革实施方案》（修订）的规定和有关要求，制定本选举办法。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二、依照校党委和省学联关于召开南通大学</w:t>
      </w:r>
      <w:r>
        <w:rPr>
          <w:rFonts w:hint="eastAsia"/>
          <w:lang w:val="en-US" w:eastAsia="zh-CN"/>
        </w:rPr>
        <w:t>交通与土木工程学院</w:t>
      </w:r>
      <w:r>
        <w:rPr>
          <w:rFonts w:hint="default"/>
        </w:rPr>
        <w:t>第</w:t>
      </w:r>
      <w:r>
        <w:rPr>
          <w:rFonts w:hint="eastAsia"/>
          <w:lang w:val="en-US" w:eastAsia="zh-CN"/>
        </w:rPr>
        <w:t>二</w:t>
      </w:r>
      <w:r>
        <w:rPr>
          <w:rFonts w:hint="default"/>
        </w:rPr>
        <w:t>次学生代表大会、研究生代表大会的批复精神，本次学代会、研代会选举产生南通大学</w:t>
      </w:r>
      <w:r>
        <w:rPr>
          <w:rFonts w:hint="eastAsia"/>
          <w:lang w:val="en-US" w:eastAsia="zh-CN"/>
        </w:rPr>
        <w:t>交通与土木工程学院</w:t>
      </w:r>
      <w:r>
        <w:rPr>
          <w:rFonts w:hint="default"/>
        </w:rPr>
        <w:t>第</w:t>
      </w:r>
      <w:r>
        <w:rPr>
          <w:rFonts w:hint="eastAsia"/>
          <w:lang w:val="en-US" w:eastAsia="zh-CN"/>
        </w:rPr>
        <w:t>二</w:t>
      </w:r>
      <w:r>
        <w:rPr>
          <w:rFonts w:hint="default"/>
        </w:rPr>
        <w:t>届学生会主席团和第</w:t>
      </w:r>
      <w:r>
        <w:rPr>
          <w:rFonts w:hint="eastAsia"/>
          <w:lang w:val="en-US" w:eastAsia="zh-CN"/>
        </w:rPr>
        <w:t>二</w:t>
      </w:r>
      <w:r>
        <w:rPr>
          <w:rFonts w:hint="default"/>
        </w:rPr>
        <w:t>届研究生会主席团。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三、选举时，参加选举的正式代表人数超过应到正式代表人数的三分之二方可进行。主席团采取差额选举办法产生，设主席团候选人6名，选举产生主席团成员</w:t>
      </w:r>
      <w:r>
        <w:rPr>
          <w:rFonts w:hint="eastAsia"/>
          <w:lang w:val="en-US" w:eastAsia="zh-CN"/>
        </w:rPr>
        <w:t>3</w:t>
      </w:r>
      <w:r>
        <w:rPr>
          <w:rFonts w:hint="default"/>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四、大会选举采用无记名投票方式，采用人工读票、计票。选举将分发《南通大学</w:t>
      </w:r>
      <w:r>
        <w:rPr>
          <w:rFonts w:hint="eastAsia"/>
          <w:lang w:val="en-US" w:eastAsia="zh-CN"/>
        </w:rPr>
        <w:t>交通与土木工程学院</w:t>
      </w:r>
      <w:r>
        <w:rPr>
          <w:rFonts w:hint="default"/>
        </w:rPr>
        <w:t>第</w:t>
      </w:r>
      <w:r>
        <w:rPr>
          <w:rFonts w:hint="eastAsia"/>
          <w:lang w:val="en-US" w:eastAsia="zh-CN"/>
        </w:rPr>
        <w:t>二届</w:t>
      </w:r>
      <w:r>
        <w:rPr>
          <w:rFonts w:hint="default"/>
        </w:rPr>
        <w:t>学生会主席团选票》。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五、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每张《南通大学第五届学生会主席团选票》、《南通大学第五届研究生会主席团选票》选举人数等于或少于</w:t>
      </w:r>
      <w:r>
        <w:rPr>
          <w:rFonts w:hint="eastAsia"/>
          <w:lang w:val="en-US" w:eastAsia="zh-CN"/>
        </w:rPr>
        <w:t>3</w:t>
      </w:r>
      <w:r>
        <w:rPr>
          <w:rFonts w:hint="default"/>
        </w:rPr>
        <w:t>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六、投票结束后，由监票人和计票人当场清点选票。收回选票数等于或少于发出的选票数，选举有效；多于发出的选票数，选举无效，应重新进行选举。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七、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八、划写选票要用黑色水笔，划写符号要准确，笔迹要清楚，无法辨认的部分无效。选票一经投出，不得再取回更改。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九、学代会选举设计票人10名，其中总计票人1名；监票人10名，其中总监票人1名；研代会选举设计票人7名，其中总计票人1名；监票人3名，其中总监票人1名。计票人、监票人从不是候选人的大会正式代表中推选。计票人、总计票人，监票人、总监票人经大会主席团审议后，提交大会表决通过。监票人在大会主席团的领导下，对选举全过程进行监督。计票人在总监票人、监票人监督下进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十、投票时，各代表要服从工作人员指挥，按顺序依次进行，因故未到会的正式代表不能委托他人代为投票。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十一、本选举办法经大会通过后生效。如发生本办法规定之外的情况，由大会主席团研究决定。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十二、学生代表大会、研究生代表大会闭幕后，经学校团委审定，学生会、研究生会组织需向校党委和江苏省学生联合会报告大会召开情况和新一任主席团成员名单。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附则   本办法由本次大会通过后生效，由南通大学</w:t>
      </w:r>
      <w:r>
        <w:rPr>
          <w:rFonts w:hint="eastAsia"/>
          <w:lang w:val="en-US" w:eastAsia="zh-CN"/>
        </w:rPr>
        <w:t>交通与土木工程学院</w:t>
      </w:r>
      <w:r>
        <w:rPr>
          <w:rFonts w:hint="default"/>
        </w:rPr>
        <w:t>第</w:t>
      </w:r>
      <w:r>
        <w:rPr>
          <w:rFonts w:hint="eastAsia"/>
          <w:lang w:val="en-US" w:eastAsia="zh-CN"/>
        </w:rPr>
        <w:t>二</w:t>
      </w:r>
      <w:r>
        <w:rPr>
          <w:rFonts w:hint="default"/>
        </w:rPr>
        <w:t>次学生代表大会、研究生代表大会筹备工作领导小组负责解释。</w:t>
      </w:r>
    </w:p>
    <w:p>
      <w:pPr>
        <w:spacing w:line="560" w:lineRule="exact"/>
        <w:ind w:firstLine="640" w:firstLineChars="200"/>
        <w:rPr>
          <w:rFonts w:hint="default" w:ascii="Times New Roman" w:hAnsi="Times New Roman" w:eastAsia="仿宋" w:cs="Times New Roman"/>
          <w:b w:val="0"/>
          <w:bCs w:val="0"/>
          <w:sz w:val="32"/>
          <w:szCs w:val="32"/>
        </w:rPr>
      </w:pP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六</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lang w:val="en-US" w:eastAsia="zh-CN"/>
        </w:rPr>
      </w:pPr>
      <w:r>
        <w:rPr>
          <w:rFonts w:hint="default"/>
          <w:lang w:val="en-US" w:eastAsia="zh-CN"/>
        </w:rPr>
        <w:t>召开时间</w:t>
      </w:r>
      <w:r>
        <w:rPr>
          <w:rFonts w:hint="eastAsia"/>
          <w:lang w:val="en-US" w:eastAsia="zh-CN"/>
        </w:rPr>
        <w:t>为2022年11月14日</w:t>
      </w:r>
      <w:r>
        <w:rPr>
          <w:rFonts w:hint="default"/>
          <w:lang w:val="en-US" w:eastAsia="zh-CN"/>
        </w:rPr>
        <w:t>、地点</w:t>
      </w:r>
      <w:r>
        <w:rPr>
          <w:rFonts w:hint="eastAsia"/>
          <w:lang w:val="en-US" w:eastAsia="zh-CN"/>
        </w:rPr>
        <w:t>九号楼201</w:t>
      </w:r>
      <w:r>
        <w:rPr>
          <w:rFonts w:hint="default"/>
          <w:lang w:val="en-US" w:eastAsia="zh-CN"/>
        </w:rPr>
        <w:t>、代表数量</w:t>
      </w:r>
      <w:r>
        <w:rPr>
          <w:rFonts w:hint="eastAsia"/>
          <w:lang w:val="en-US" w:eastAsia="zh-CN"/>
        </w:rPr>
        <w:t>299人，应到299人</w:t>
      </w:r>
      <w:r>
        <w:rPr>
          <w:rFonts w:hint="default"/>
          <w:lang w:val="en-US" w:eastAsia="zh-CN"/>
        </w:rPr>
        <w:t>、主要议程</w:t>
      </w:r>
      <w:r>
        <w:rPr>
          <w:rFonts w:hint="eastAsia"/>
          <w:lang w:val="en-US" w:eastAsia="zh-CN"/>
        </w:rPr>
        <w:t>选举产生南通大学交通与土木工程学院第二届主席团成员</w:t>
      </w:r>
      <w:r>
        <w:rPr>
          <w:rFonts w:hint="default"/>
          <w:lang w:val="en-US" w:eastAsia="zh-CN"/>
        </w:rPr>
        <w:t>、宣传报道链接</w:t>
      </w:r>
      <w:r>
        <w:rPr>
          <w:rFonts w:hint="eastAsia"/>
          <w:lang w:val="en-US" w:eastAsia="zh-CN"/>
        </w:rPr>
        <w:t>https://jttm.ntu.edu.cn/</w:t>
      </w:r>
      <w:r>
        <w:rPr>
          <w:rFonts w:hint="default"/>
          <w:lang w:val="en-US" w:eastAsia="zh-CN"/>
        </w:rPr>
        <w:t>）</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七</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级学生代表大会代表产生办法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FZKai" w:hAnsi="FZKai" w:eastAsia="FZKai" w:cs="FZKai"/>
          <w:i w:val="0"/>
          <w:iCs w:val="0"/>
          <w:caps w:val="0"/>
          <w:color w:val="000000"/>
          <w:spacing w:val="7"/>
          <w:sz w:val="19"/>
          <w:szCs w:val="19"/>
        </w:rPr>
      </w:pPr>
      <w:r>
        <w:rPr>
          <w:rStyle w:val="6"/>
          <w:rFonts w:hint="default" w:ascii="FZKai" w:hAnsi="FZKai" w:eastAsia="FZKai" w:cs="FZKai"/>
          <w:i w:val="0"/>
          <w:iCs w:val="0"/>
          <w:caps w:val="0"/>
          <w:color w:val="000000"/>
          <w:spacing w:val="7"/>
          <w:sz w:val="21"/>
          <w:szCs w:val="21"/>
          <w:shd w:val="clear" w:fill="FFFFFF"/>
        </w:rPr>
        <w:t>南通大学</w:t>
      </w:r>
      <w:r>
        <w:rPr>
          <w:rStyle w:val="6"/>
          <w:rFonts w:hint="eastAsia" w:ascii="FZKai" w:hAnsi="FZKai" w:cs="FZKai"/>
          <w:i w:val="0"/>
          <w:iCs w:val="0"/>
          <w:caps w:val="0"/>
          <w:color w:val="000000"/>
          <w:spacing w:val="7"/>
          <w:sz w:val="21"/>
          <w:szCs w:val="21"/>
          <w:shd w:val="clear" w:fill="FFFFFF"/>
          <w:lang w:val="en-US" w:eastAsia="zh-CN"/>
        </w:rPr>
        <w:t>交通与土木工程学院</w:t>
      </w:r>
      <w:r>
        <w:rPr>
          <w:rStyle w:val="6"/>
          <w:rFonts w:hint="default" w:ascii="FZKai" w:hAnsi="FZKai" w:eastAsia="FZKai" w:cs="FZKai"/>
          <w:i w:val="0"/>
          <w:iCs w:val="0"/>
          <w:caps w:val="0"/>
          <w:color w:val="000000"/>
          <w:spacing w:val="7"/>
          <w:sz w:val="21"/>
          <w:szCs w:val="21"/>
          <w:shd w:val="clear" w:fill="FFFFFF"/>
        </w:rPr>
        <w:t>第</w:t>
      </w:r>
      <w:r>
        <w:rPr>
          <w:rStyle w:val="6"/>
          <w:rFonts w:hint="eastAsia" w:ascii="FZKai" w:hAnsi="FZKai" w:cs="FZKai"/>
          <w:i w:val="0"/>
          <w:iCs w:val="0"/>
          <w:caps w:val="0"/>
          <w:color w:val="000000"/>
          <w:spacing w:val="7"/>
          <w:sz w:val="21"/>
          <w:szCs w:val="21"/>
          <w:shd w:val="clear" w:fill="FFFFFF"/>
          <w:lang w:val="en-US" w:eastAsia="zh-CN"/>
        </w:rPr>
        <w:t>二</w:t>
      </w:r>
      <w:r>
        <w:rPr>
          <w:rStyle w:val="6"/>
          <w:rFonts w:hint="default" w:ascii="FZKai" w:hAnsi="FZKai" w:eastAsia="FZKai" w:cs="FZKai"/>
          <w:i w:val="0"/>
          <w:iCs w:val="0"/>
          <w:caps w:val="0"/>
          <w:color w:val="000000"/>
          <w:spacing w:val="7"/>
          <w:sz w:val="21"/>
          <w:szCs w:val="21"/>
          <w:shd w:val="clear" w:fill="FFFFFF"/>
        </w:rPr>
        <w:t>次学生代表大会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000000"/>
          <w:spacing w:val="7"/>
          <w:sz w:val="19"/>
          <w:szCs w:val="19"/>
        </w:rPr>
      </w:pPr>
      <w:r>
        <w:rPr>
          <w:rStyle w:val="6"/>
          <w:rFonts w:hint="default" w:ascii="FZKai" w:hAnsi="FZKai" w:eastAsia="FZKai" w:cs="FZKai"/>
          <w:i w:val="0"/>
          <w:iCs w:val="0"/>
          <w:caps w:val="0"/>
          <w:color w:val="000000"/>
          <w:spacing w:val="7"/>
          <w:sz w:val="21"/>
          <w:szCs w:val="21"/>
          <w:shd w:val="clear" w:fill="FFFFFF"/>
        </w:rPr>
        <w:t>代表名额、条件和产生办法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1. 代表的名额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根据《普通高等学校学生（研究生）代表大会工作规定》的有关规定，按照本科生、研究生人数按不低于学生总人数的1%的要求，拟定出席本次学代会正式代表名额29</w:t>
      </w:r>
      <w:r>
        <w:rPr>
          <w:rFonts w:hint="eastAsia"/>
          <w:lang w:val="en-US" w:eastAsia="zh-CN"/>
        </w:rPr>
        <w:t>9</w:t>
      </w:r>
      <w:r>
        <w:rPr>
          <w:rFonts w:hint="default"/>
        </w:rPr>
        <w:t>人，代表名额的分配将覆盖各个学院、年级及主要学生社团，其中校、院学生会组织工作人员中的学生代表不超过40%，女代表不少于25%。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2.代表的条件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（1）必须是具有南通大学学籍的在校本科生；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（2）拥护党的领导，模范遵守校纪校规，思想作风正派，政治素质好；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（3）学习刻苦，成绩优良，乐于为同学服务，有良好的群众基础；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（4）热心学校发展，积极参加学校活动，能团结和带领同学为创建优良校风、学风争做贡献。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3.代表的产生办法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lang w:val="en-US" w:eastAsia="zh-CN"/>
        </w:rPr>
      </w:pPr>
      <w:r>
        <w:rPr>
          <w:rFonts w:hint="default"/>
          <w:lang w:val="en-US" w:eastAsia="zh-CN"/>
        </w:rPr>
        <w:t>代表产生必须按照民主集中制的原则，各选举单位依据代表名额及构成要求酝酿代表候选人。各学院在召开班级全体同学大会的基础上，民主推荐代表候选人初步人选，报各学院学生会。各学院团委指导学院学生会在民主推荐的基础上，按照多于代表名额20%的数量和构成要求，确定本选举单位代表候选人，报同级党组织同意后提交所在学院学生大会、学生代表大会或学生代表会议进行选举。各学院学生会选举产生的正式代表，经大会代表资格审查小组审查通过，方可确认其正式代表资格。</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rPr>
        <w:t>、主席团成员和工作部门负责人述职评议办法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FZKai" w:hAnsi="FZKai" w:eastAsia="FZKai" w:cs="FZKai"/>
          <w:i w:val="0"/>
          <w:iCs w:val="0"/>
          <w:caps w:val="0"/>
          <w:color w:val="3E3E3E"/>
          <w:spacing w:val="7"/>
          <w:sz w:val="19"/>
          <w:szCs w:val="19"/>
        </w:rPr>
      </w:pPr>
      <w:r>
        <w:rPr>
          <w:rStyle w:val="6"/>
          <w:rFonts w:hint="default" w:ascii="FZKai" w:hAnsi="FZKai" w:eastAsia="FZKai" w:cs="FZKai"/>
          <w:i w:val="0"/>
          <w:iCs w:val="0"/>
          <w:caps w:val="0"/>
          <w:color w:val="000000"/>
          <w:spacing w:val="7"/>
          <w:sz w:val="21"/>
          <w:szCs w:val="21"/>
          <w:shd w:val="clear" w:fill="FFFFFF"/>
        </w:rPr>
        <w:t>南通大学</w:t>
      </w:r>
      <w:r>
        <w:rPr>
          <w:rStyle w:val="6"/>
          <w:rFonts w:hint="eastAsia" w:ascii="FZKai" w:hAnsi="FZKai" w:cs="FZKai"/>
          <w:i w:val="0"/>
          <w:iCs w:val="0"/>
          <w:caps w:val="0"/>
          <w:color w:val="000000"/>
          <w:spacing w:val="7"/>
          <w:sz w:val="21"/>
          <w:szCs w:val="21"/>
          <w:shd w:val="clear" w:fill="FFFFFF"/>
          <w:lang w:val="en-US" w:eastAsia="zh-CN"/>
        </w:rPr>
        <w:t>交通与土木工程学院</w:t>
      </w:r>
      <w:r>
        <w:rPr>
          <w:rStyle w:val="6"/>
          <w:rFonts w:hint="default" w:ascii="FZKai" w:hAnsi="FZKai" w:eastAsia="FZKai" w:cs="FZKai"/>
          <w:i w:val="0"/>
          <w:iCs w:val="0"/>
          <w:caps w:val="0"/>
          <w:color w:val="000000"/>
          <w:spacing w:val="7"/>
          <w:sz w:val="21"/>
          <w:szCs w:val="21"/>
          <w:shd w:val="clear" w:fill="FFFFFF"/>
        </w:rPr>
        <w:t>学生会（研究生会）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r>
        <w:rPr>
          <w:rStyle w:val="6"/>
          <w:rFonts w:hint="default" w:ascii="FZKai" w:hAnsi="FZKai" w:eastAsia="FZKai" w:cs="FZKai"/>
          <w:i w:val="0"/>
          <w:iCs w:val="0"/>
          <w:caps w:val="0"/>
          <w:color w:val="000000"/>
          <w:spacing w:val="7"/>
          <w:sz w:val="21"/>
          <w:szCs w:val="21"/>
          <w:shd w:val="clear" w:fill="FFFFFF"/>
        </w:rPr>
        <w:t>工作人员述职评议办法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FZKai" w:hAnsi="FZKai" w:eastAsia="FZKai" w:cs="FZKai"/>
          <w:i w:val="0"/>
          <w:iCs w:val="0"/>
          <w:caps w:val="0"/>
          <w:color w:val="3E3E3E"/>
          <w:spacing w:val="7"/>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rPr>
      </w:pPr>
      <w:r>
        <w:rPr>
          <w:rFonts w:hint="default"/>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第一条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学生会、南通大学研究生会（以下简称学生会、研究生会）制度化建设，激励学生会工作人员的工作热情，支持和引导学生会更好地服务青年学生成长成才，特制订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第二条 述职评议对象为南通大学学生会（研究生会）及各学院学生会（研究生会）主席团成员和部门负责人。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第三条 主席团成员和部门负责人以学期为单位向述职评议大会述职。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第四条 述职评议内容包括对学生会（研究生会）工作人员政治态度、道德品行、工作成效、学业情况、纪律作风以及可能存在的问题和改进措施等方面的全面客观综合评价。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第五条 南通大学各级学生会（研究生会）组织成立述职评议工作领导小组，组成人员以学生代表为主。校学生会述职评议工作领导小组由校党委学生工作部、校团委、学生代表等共同参与。院学生会（研究生会）述职评议工作领导小组由各学院结合工作实际组建，以本学院学生代表为主，学院团组织、学生工作办公室等共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第六条 为落实党委的全面领导、增强团委的具体指导，保障学生会（研究生会）工作人员考核工作公开、公平、公正进行，特成立南通大学学生会（研究生会）述职评议工作领导小组，由校党委学生工作部、校团委、学生代表等人员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rPr>
      </w:pPr>
      <w:r>
        <w:rPr>
          <w:rFonts w:hint="default"/>
        </w:rPr>
        <w:t>第二章 述职评议程序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第七条 各述职人就任职期间政治态度、道德品行、工作成效、学业情况、纪律作风以及可能存在的问题和改进措施等方面进行书面述职和口头述职。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第八条 书面述职要求述职人填写《南通大学学生会（研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第九条 口头述职要求述职人于述职评议大会现场做述职汇报。内容要求密切结合学生会（研究生会）职能定位，须包含个人简介、工作总结和工作设想三个部分，结合思想引领、成长成才、权益维护、内部建设等与所在岗位工作相关内容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第十条 述职评议大会结束后，述职评议工作领导小组填写述职评议评分表，根据述职人现场述职情况及工作实际状况评价打分。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rPr>
      </w:pPr>
      <w:r>
        <w:rPr>
          <w:rFonts w:hint="default"/>
        </w:rPr>
        <w:t>第三章 述职评议细则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第十一条 主席团述职人得分由学生代表评分（40%）、校团委评分（20%）、学生工作处评分（20%）、部门负责人评分（10%）和主席团内部互评（10%）五部分构成。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第十二条 部门负责人述职人得分由学生代表评分（40%）、校团委评分（20%）、学生工作处评分（20%）、主席团评分（10%）和部门负责人互评（10%）五部分构成。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rPr>
      </w:pPr>
      <w:r>
        <w:rPr>
          <w:rFonts w:hint="default"/>
        </w:rPr>
        <w:t>第四章 述职评议结果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第十三条 南通大学学生会（研究生会）述职评议工作领导小组根据述职人述职评议评分表情况形成最终的综合评价结果。评价结果分为优（100分-85分）、良（85分-70分）、合格（70分-60分）、不合格（60分-0分）四个等级。评议结果在全校范围内公开，接受广大同学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第十四条 建立以服务和贡献为导向的激励机制，评价结果将作为学生会（研究生会）工作人员奖惩考评及选拔任用的重要依据。综合评价等级获得良及以上的学生会（研究生会）工作人员在评奖评优、测评加分、推荐免试攻读研究生等事项时择优提名，不与其岗位简单直接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第十五条 评价结果为良好及以上的工作人员，评议会将根据具体工作表现在综合测评德育分中加0.5-1分：评价结果为优在综合测评德育分中加1分；评价结果为良的在综合测评德育分中加0.5分。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第十六条 评价结果为不合格的或有违纪违法行为的学生会（研究生会）工作人员，校党委学生工作部、团委将调查核实，按规定和程序及时予以劝退、免职或罢免。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第十七条 述职人员根据述职评议大会提出的意见和建议，认真制定改进方案，将改进措施列入下一学期学生会（研究生会）工作计划，认真落实。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rPr>
      </w:pPr>
      <w:bookmarkStart w:id="0" w:name="_GoBack"/>
      <w:r>
        <w:rPr>
          <w:rFonts w:hint="default"/>
        </w:rPr>
        <w:t>第五章 附则</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第十八条 本办法由南通大学学生会、研究生会负责解释。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rPr>
      </w:pPr>
      <w:r>
        <w:rPr>
          <w:rFonts w:hint="default"/>
        </w:rPr>
        <w:t>第十九条 本办法自发布之日起执行。</w:t>
      </w:r>
    </w:p>
    <w:p>
      <w:pPr>
        <w:spacing w:line="560" w:lineRule="exact"/>
        <w:ind w:firstLine="640" w:firstLineChars="200"/>
        <w:rPr>
          <w:rFonts w:hint="default" w:ascii="Times New Roman" w:hAnsi="Times New Roman" w:eastAsia="仿宋" w:cs="Times New Roman"/>
          <w:b w:val="0"/>
          <w:bCs w:val="0"/>
          <w:sz w:val="32"/>
          <w:szCs w:val="32"/>
        </w:rPr>
      </w:pPr>
    </w:p>
    <w:p>
      <w:pPr>
        <w:spacing w:line="560" w:lineRule="exact"/>
        <w:ind w:firstLine="643" w:firstLineChars="200"/>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九</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学院</w:t>
      </w:r>
      <w:r>
        <w:rPr>
          <w:rFonts w:hint="default" w:ascii="Times New Roman" w:hAnsi="Times New Roman" w:eastAsia="仿宋" w:cs="Times New Roman"/>
          <w:b/>
          <w:bCs/>
          <w:sz w:val="32"/>
          <w:szCs w:val="32"/>
        </w:rPr>
        <w:t>团委指导学生会主要责任人</w:t>
      </w:r>
    </w:p>
    <w:tbl>
      <w:tblPr>
        <w:tblStyle w:val="4"/>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类别</w:t>
            </w:r>
          </w:p>
        </w:tc>
        <w:tc>
          <w:tcPr>
            <w:tcW w:w="150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姓名</w:t>
            </w:r>
          </w:p>
        </w:tc>
        <w:tc>
          <w:tcPr>
            <w:tcW w:w="226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是否为专职团干部</w:t>
            </w:r>
          </w:p>
        </w:tc>
        <w:tc>
          <w:tcPr>
            <w:tcW w:w="214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default" w:ascii="Times New Roman" w:hAnsi="Times New Roman" w:eastAsia="仿宋" w:cs="Times New Roman"/>
                <w:b w:val="0"/>
                <w:bCs w:val="0"/>
                <w:sz w:val="24"/>
              </w:rPr>
              <w:t>分管</w:t>
            </w: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学生会的</w:t>
            </w:r>
            <w:r>
              <w:rPr>
                <w:rFonts w:hint="default" w:ascii="Times New Roman" w:hAnsi="Times New Roman" w:eastAsia="仿宋" w:cs="Times New Roman"/>
                <w:b w:val="0"/>
                <w:bCs w:val="0"/>
                <w:sz w:val="24"/>
                <w:lang w:val="en-US" w:eastAsia="zh-CN"/>
              </w:rPr>
              <w:t>团组织负责人</w:t>
            </w:r>
          </w:p>
        </w:tc>
        <w:tc>
          <w:tcPr>
            <w:tcW w:w="150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郁晓燕</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学生会秘书长</w:t>
            </w:r>
          </w:p>
        </w:tc>
        <w:tc>
          <w:tcPr>
            <w:tcW w:w="1500" w:type="dxa"/>
            <w:vAlign w:val="center"/>
          </w:tcPr>
          <w:p>
            <w:pPr>
              <w:spacing w:line="240" w:lineRule="exact"/>
              <w:jc w:val="center"/>
              <w:rPr>
                <w:rFonts w:hint="default" w:ascii="Times New Roman" w:hAnsi="Times New Roman" w:eastAsia="仿宋" w:cs="Times New Roman"/>
                <w:b w:val="0"/>
                <w:bCs w:val="0"/>
                <w:sz w:val="24"/>
              </w:rPr>
            </w:pPr>
            <w:r>
              <w:rPr>
                <w:rFonts w:hint="eastAsia" w:ascii="Times New Roman" w:hAnsi="Times New Roman" w:eastAsia="仿宋" w:cs="Times New Roman"/>
                <w:b w:val="0"/>
                <w:bCs w:val="0"/>
                <w:sz w:val="24"/>
                <w:lang w:val="en-US" w:eastAsia="zh-CN"/>
              </w:rPr>
              <w:t>郁晓燕</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bl>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方正仿宋简体" w:cs="Times New Roman"/>
          <w:b w:val="0"/>
          <w:bCs w:val="0"/>
          <w:sz w:val="32"/>
          <w:szCs w:val="32"/>
        </w:rPr>
      </w:pPr>
    </w:p>
    <w:p>
      <w:pPr>
        <w:rPr>
          <w:rFonts w:hint="default" w:ascii="Times New Roman" w:hAnsi="Times New Roman"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FZ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TUxNWExYTQyNmUwMTBlZDg4YjM0ZDVjZjMxYmUifQ=="/>
  </w:docVars>
  <w:rsids>
    <w:rsidRoot w:val="64FC1A70"/>
    <w:rsid w:val="22C07A77"/>
    <w:rsid w:val="233F359A"/>
    <w:rsid w:val="264A75D6"/>
    <w:rsid w:val="2CF9760A"/>
    <w:rsid w:val="35666463"/>
    <w:rsid w:val="38CD161E"/>
    <w:rsid w:val="3B917494"/>
    <w:rsid w:val="50D95C41"/>
    <w:rsid w:val="5B0C671C"/>
    <w:rsid w:val="60311E5D"/>
    <w:rsid w:val="64FC1A70"/>
    <w:rsid w:val="6B28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5918</Words>
  <Characters>6173</Characters>
  <Lines>0</Lines>
  <Paragraphs>0</Paragraphs>
  <TotalTime>6</TotalTime>
  <ScaleCrop>false</ScaleCrop>
  <LinksUpToDate>false</LinksUpToDate>
  <CharactersWithSpaces>6221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2022-12-09T13:59:00Z</dcterms:created>
  <dc:creator>Amor</dc:creator>
  <cp:lastModifiedBy>徊憶＆幻想</cp:lastModifiedBy>
  <dcterms:modified xsi:type="dcterms:W3CDTF">2022-12-16T01:57:18Z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39A37E1B339944C3BB1D56FC6B11CE19</vt:lpwstr>
  </property>
</Properties>
</file>