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default" w:ascii="Times New Roman" w:hAnsi="Times New Roman" w:cs="Times New Roman"/>
        </w:rPr>
      </w:pPr>
      <w:bookmarkStart w:id="1" w:name="_GoBack"/>
      <w:bookmarkEnd w:id="1"/>
      <w:r>
        <w:rPr>
          <w:rFonts w:hint="default" w:ascii="Times New Roman" w:hAnsi="Times New Roman" w:cs="Times New Roman"/>
        </w:rPr>
        <w:t>交通工程专业人才培养</w:t>
      </w:r>
      <w:r>
        <w:rPr>
          <w:rFonts w:hint="eastAsia" w:ascii="Times New Roman" w:hAnsi="Times New Roman" w:cs="Times New Roman"/>
          <w:lang w:val="en-US" w:eastAsia="zh-CN"/>
        </w:rPr>
        <w:t>计划</w:t>
      </w:r>
      <w:r>
        <w:rPr>
          <w:rFonts w:hint="default" w:ascii="Times New Roman" w:hAnsi="Times New Roman" w:cs="Times New Roman"/>
        </w:rPr>
        <w:t>（2017版）</w:t>
      </w:r>
    </w:p>
    <w:p>
      <w:pPr>
        <w:widowControl/>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一、培养目标</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专业培养适应社会主义现代化建设交通工程领域需要的，德、智、体、美、全面发展，具有较高的人文素质、科学素养、社会责任感、职业道德以及扎实自然科学基础，掌握交通工程领域的专业理论、专业知识和专业技能，具备交通运输系统分析规划、交通工程设施施工与管理、交通系统控制与管理的基本能力，并拥有良好的国际视野</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团队合作精神</w:t>
      </w:r>
      <w:r>
        <w:rPr>
          <w:rFonts w:hint="default" w:ascii="Times New Roman" w:hAnsi="Times New Roman" w:eastAsia="仿宋" w:cs="Times New Roman"/>
          <w:sz w:val="24"/>
          <w:szCs w:val="24"/>
          <w:lang w:val="en-US" w:eastAsia="zh-CN"/>
        </w:rPr>
        <w:t>和终身学习能力</w:t>
      </w:r>
      <w:r>
        <w:rPr>
          <w:rFonts w:hint="eastAsia" w:eastAsia="仿宋" w:cs="Times New Roman"/>
          <w:sz w:val="24"/>
          <w:szCs w:val="24"/>
          <w:lang w:val="en-US" w:eastAsia="zh-CN"/>
        </w:rPr>
        <w:t>的应用型人才</w:t>
      </w:r>
      <w:r>
        <w:rPr>
          <w:rFonts w:hint="default" w:ascii="Times New Roman" w:hAnsi="Times New Roman" w:eastAsia="仿宋" w:cs="Times New Roman"/>
          <w:sz w:val="24"/>
          <w:szCs w:val="24"/>
        </w:rPr>
        <w:t>。毕业后可以在交通行业管理部门、交通规划与设计单位、智能交通系统开发与实施、交通设施施工与维护保养等单位一线从事交通工程相关的技术、管理、研究开发和施工及维护工作。毕业五年后，具备解决交通工程专业从规划、勘测、设计、施工至运营期维护、保养等工程全寿命周期问题的能力，能够成长为交通规划、交通工程设计、交通土建施工、综合交通管理与安全、智能交通等方面的工程师及管理者，并能够随着交通工程专业科学和技术的发展而自主学习和终身学习。</w:t>
      </w:r>
    </w:p>
    <w:p>
      <w:pPr>
        <w:widowControl/>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二、规格要求</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本专业学生主要学习交通规划设计、交通土建工程及交通控制工程等的基本理论和基本知识，接受交通系统规划、设计、施工及运营管理等方面的基本训练，</w:t>
      </w:r>
      <w:r>
        <w:rPr>
          <w:rFonts w:hint="eastAsia" w:eastAsia="仿宋" w:cs="Times New Roman"/>
          <w:sz w:val="24"/>
          <w:szCs w:val="24"/>
          <w:lang w:val="en-US" w:eastAsia="zh-CN"/>
        </w:rPr>
        <w:t>具备</w:t>
      </w:r>
      <w:r>
        <w:rPr>
          <w:rFonts w:hint="default" w:ascii="Times New Roman" w:hAnsi="Times New Roman" w:eastAsia="仿宋" w:cs="Times New Roman"/>
          <w:sz w:val="24"/>
          <w:szCs w:val="24"/>
        </w:rPr>
        <w:t>交通工程项目规划、勘测、设计、施工、运营维护管理等部门从事技术或管理工作的基本能力。毕业生应获得以下几方面的知识和能力：</w:t>
      </w:r>
    </w:p>
    <w:p>
      <w:pPr>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①工程知识：</w:t>
      </w:r>
      <w:r>
        <w:rPr>
          <w:rFonts w:hint="default" w:ascii="Times New Roman" w:hAnsi="Times New Roman" w:eastAsia="仿宋" w:cs="Times New Roman"/>
          <w:sz w:val="24"/>
          <w:szCs w:val="24"/>
        </w:rPr>
        <w:t>能够将数学、自然科学、工程基础和专业知识用于解决复杂工程问题；</w:t>
      </w:r>
    </w:p>
    <w:p>
      <w:pPr>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②问题分析：</w:t>
      </w:r>
      <w:r>
        <w:rPr>
          <w:rFonts w:hint="default" w:ascii="Times New Roman" w:hAnsi="Times New Roman" w:eastAsia="仿宋" w:cs="Times New Roman"/>
          <w:sz w:val="24"/>
          <w:szCs w:val="24"/>
        </w:rPr>
        <w:t>能够应用数学、自然科学和工程科学的基本原理，识别、表达、并通过文献研究分析交通工程领域的复杂工程问题，以获得有效结论；</w:t>
      </w:r>
    </w:p>
    <w:p>
      <w:pPr>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③设计（开发）解决方案：</w:t>
      </w:r>
      <w:r>
        <w:rPr>
          <w:rFonts w:hint="default" w:ascii="Times New Roman" w:hAnsi="Times New Roman" w:eastAsia="仿宋" w:cs="Times New Roman"/>
          <w:sz w:val="24"/>
          <w:szCs w:val="24"/>
        </w:rPr>
        <w:t>能够针对复杂工程问题的进行交通规划、交通设计、交通运营管理，提出相关解决方案。能够编制相对复杂工程的规划、设计、施工方案；并能够在相关环节中体现创新意识，考虑社会、健康、安全、法律、文化以及环境等因素；</w:t>
      </w:r>
    </w:p>
    <w:p>
      <w:pPr>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④研究：</w:t>
      </w:r>
      <w:r>
        <w:rPr>
          <w:rFonts w:hint="default" w:ascii="Times New Roman" w:hAnsi="Times New Roman" w:eastAsia="仿宋" w:cs="Times New Roman"/>
          <w:sz w:val="24"/>
          <w:szCs w:val="24"/>
        </w:rPr>
        <w:t>能够基于科学原理并采用科学方法对复杂工程问题进行研究，包括设计实验、分析与解释数据、并通过信息综合得到合理有效的结论；</w:t>
      </w:r>
    </w:p>
    <w:p>
      <w:pPr>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⑤使用现代工具：</w:t>
      </w:r>
      <w:r>
        <w:rPr>
          <w:rFonts w:hint="default" w:ascii="Times New Roman" w:hAnsi="Times New Roman" w:eastAsia="仿宋" w:cs="Times New Roman"/>
          <w:sz w:val="24"/>
          <w:szCs w:val="24"/>
        </w:rPr>
        <w:t>能够针对复杂工程问题，开发、选择与使用恰当的技术、资源、现代工程工具和信息技术工具，包括对复杂工程领域中的工程问题进行预测与模拟，并能够理解其局限性；</w:t>
      </w:r>
    </w:p>
    <w:p>
      <w:pPr>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⑥工程与社会：</w:t>
      </w:r>
      <w:r>
        <w:rPr>
          <w:rFonts w:hint="default" w:ascii="Times New Roman" w:hAnsi="Times New Roman" w:eastAsia="仿宋" w:cs="Times New Roman"/>
          <w:sz w:val="24"/>
          <w:szCs w:val="24"/>
        </w:rPr>
        <w:t>能够基于交通工程相关背景知识进行合理分析，评价交通工程实践和复杂工程问题解决方案对社会、健康、安全、法律以及文化的影响，并理解交通类工程师应承担的责任；</w:t>
      </w:r>
    </w:p>
    <w:p>
      <w:pPr>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⑦环境和可持续发展：</w:t>
      </w:r>
      <w:r>
        <w:rPr>
          <w:rFonts w:hint="default" w:ascii="Times New Roman" w:hAnsi="Times New Roman" w:eastAsia="仿宋" w:cs="Times New Roman"/>
          <w:sz w:val="24"/>
          <w:szCs w:val="24"/>
        </w:rPr>
        <w:t>能够理解和评价针对交通工程领域的复杂工程问题的工程实践对环境、社会可持续发展的影响；</w:t>
      </w:r>
    </w:p>
    <w:p>
      <w:pPr>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⑧职业规范：</w:t>
      </w:r>
      <w:r>
        <w:rPr>
          <w:rFonts w:hint="default" w:ascii="Times New Roman" w:hAnsi="Times New Roman" w:eastAsia="仿宋" w:cs="Times New Roman"/>
          <w:sz w:val="24"/>
          <w:szCs w:val="24"/>
        </w:rPr>
        <w:t>了解中国国情、具有人文社会科学素养、社会责任感，能够在工程实践中理解并遵守工程职业道德和行为规范，做到责任担当、贡献国家、服务社会；</w:t>
      </w:r>
    </w:p>
    <w:p>
      <w:pPr>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⑨个人和团队：</w:t>
      </w:r>
      <w:r>
        <w:rPr>
          <w:rFonts w:hint="default" w:ascii="Times New Roman" w:hAnsi="Times New Roman" w:eastAsia="仿宋" w:cs="Times New Roman"/>
          <w:sz w:val="24"/>
          <w:szCs w:val="24"/>
        </w:rPr>
        <w:t>能够在多学科组成的团队中承担个体、团队成员或负责人的角色；</w:t>
      </w:r>
    </w:p>
    <w:p>
      <w:pPr>
        <w:spacing w:line="360" w:lineRule="auto"/>
        <w:ind w:firstLine="482" w:firstLineChars="200"/>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⑩沟通：</w:t>
      </w:r>
      <w:r>
        <w:rPr>
          <w:rFonts w:hint="default" w:ascii="Times New Roman" w:hAnsi="Times New Roman" w:eastAsia="仿宋" w:cs="Times New Roman"/>
          <w:sz w:val="24"/>
          <w:szCs w:val="24"/>
        </w:rPr>
        <w:t>能够就交通工程领域的复杂工程问题与业界同行及社会公众进行有效沟通和交流，包括撰写报告和设计文稿、陈述发言、表达或回应指令。具备一定的国际视野，能够在跨文化背景下进行沟通和交流；</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MS Mincho" w:cs="Times New Roman"/>
          <w:b/>
          <w:sz w:val="24"/>
          <w:szCs w:val="24"/>
        </w:rPr>
        <w:t>⑪</w:t>
      </w:r>
      <w:r>
        <w:rPr>
          <w:rFonts w:hint="default" w:ascii="Times New Roman" w:hAnsi="Times New Roman" w:eastAsia="仿宋" w:cs="Times New Roman"/>
          <w:b/>
          <w:sz w:val="24"/>
          <w:szCs w:val="24"/>
        </w:rPr>
        <w:t>项目管理：</w:t>
      </w:r>
      <w:r>
        <w:rPr>
          <w:rFonts w:hint="default" w:ascii="Times New Roman" w:hAnsi="Times New Roman" w:eastAsia="仿宋" w:cs="Times New Roman"/>
          <w:sz w:val="24"/>
          <w:szCs w:val="24"/>
        </w:rPr>
        <w:t>理解并掌握工程管理原理和经济决策方法，并能在多学科环境中应用；</w:t>
      </w:r>
    </w:p>
    <w:p>
      <w:pPr>
        <w:spacing w:line="360" w:lineRule="auto"/>
        <w:ind w:firstLine="480" w:firstLineChars="200"/>
        <w:rPr>
          <w:rFonts w:hint="default" w:ascii="Times New Roman" w:hAnsi="Times New Roman" w:eastAsia="仿宋" w:cs="Times New Roman"/>
          <w:sz w:val="24"/>
          <w:szCs w:val="24"/>
        </w:rPr>
      </w:pPr>
      <w:r>
        <w:rPr>
          <w:rFonts w:hint="default" w:ascii="Times New Roman" w:hAnsi="Times New Roman" w:eastAsia="MS Mincho" w:cs="Times New Roman"/>
          <w:b/>
          <w:sz w:val="24"/>
          <w:szCs w:val="24"/>
        </w:rPr>
        <w:t>⑫</w:t>
      </w:r>
      <w:r>
        <w:rPr>
          <w:rFonts w:hint="default" w:ascii="Times New Roman" w:hAnsi="Times New Roman" w:eastAsia="仿宋" w:cs="Times New Roman"/>
          <w:b/>
          <w:sz w:val="24"/>
          <w:szCs w:val="24"/>
        </w:rPr>
        <w:t>终身学习：</w:t>
      </w:r>
      <w:r>
        <w:rPr>
          <w:rFonts w:hint="default" w:ascii="Times New Roman" w:hAnsi="Times New Roman" w:eastAsia="仿宋" w:cs="Times New Roman"/>
          <w:sz w:val="24"/>
          <w:szCs w:val="24"/>
        </w:rPr>
        <w:t>具有自主学习和终身学习的意识，具有提高自主学习和适应交通工程发展的能力。</w:t>
      </w:r>
    </w:p>
    <w:p>
      <w:pPr>
        <w:widowControl/>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三、主干学科</w:t>
      </w:r>
    </w:p>
    <w:p>
      <w:pPr>
        <w:widowControl/>
        <w:spacing w:line="360" w:lineRule="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xml:space="preserve">    交通运输工程、系统科学、土木工程、管理科学与工程</w:t>
      </w:r>
    </w:p>
    <w:p>
      <w:pPr>
        <w:widowControl/>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四、学制和学习年限</w:t>
      </w:r>
    </w:p>
    <w:p>
      <w:pPr>
        <w:widowControl/>
        <w:spacing w:line="360" w:lineRule="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xml:space="preserve">    学制为4年，最长修业年限为8年。</w:t>
      </w:r>
    </w:p>
    <w:p>
      <w:pPr>
        <w:widowControl/>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五、学分与学位</w:t>
      </w:r>
    </w:p>
    <w:p>
      <w:pPr>
        <w:widowControl/>
        <w:spacing w:line="360" w:lineRule="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xml:space="preserve">    在修业年限内，学生修满本专业教学计划规定的170学分，其中通识教育课程平台42学分、综合素质培养课程平台8.5学分、学科基础课程平台62.5学分、专业教育课程平台57学分方可申请毕业符合学位授予要求者经申请可授予工学学士学位。</w:t>
      </w:r>
    </w:p>
    <w:p>
      <w:pPr>
        <w:widowControl/>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六、专业核心课程</w:t>
      </w:r>
    </w:p>
    <w:p>
      <w:pPr>
        <w:widowControl/>
        <w:spacing w:line="360" w:lineRule="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xml:space="preserve">    </w:t>
      </w:r>
      <w:r>
        <w:rPr>
          <w:rFonts w:hint="default" w:ascii="Times New Roman" w:hAnsi="Times New Roman" w:eastAsia="仿宋" w:cs="Times New Roman"/>
          <w:color w:val="000000"/>
          <w:kern w:val="0"/>
          <w:sz w:val="24"/>
          <w:szCs w:val="24"/>
          <w:lang w:val="en-US" w:eastAsia="zh-CN"/>
        </w:rPr>
        <w:t>工程力学II（材料力学）、</w:t>
      </w:r>
      <w:r>
        <w:rPr>
          <w:rFonts w:hint="default" w:ascii="Times New Roman" w:hAnsi="Times New Roman" w:eastAsia="仿宋" w:cs="Times New Roman"/>
          <w:color w:val="000000"/>
          <w:kern w:val="0"/>
          <w:sz w:val="24"/>
          <w:szCs w:val="24"/>
        </w:rPr>
        <w:t>交通工程学、路基路面工程</w:t>
      </w:r>
      <w:r>
        <w:rPr>
          <w:rFonts w:hint="default" w:ascii="Times New Roman" w:hAnsi="Times New Roman" w:eastAsia="仿宋" w:cs="Times New Roman"/>
          <w:color w:val="000000"/>
          <w:kern w:val="0"/>
          <w:sz w:val="24"/>
          <w:szCs w:val="24"/>
          <w:lang w:eastAsia="zh-CN"/>
        </w:rPr>
        <w:t>、</w:t>
      </w:r>
      <w:r>
        <w:rPr>
          <w:rFonts w:hint="default" w:ascii="Times New Roman" w:hAnsi="Times New Roman" w:eastAsia="仿宋" w:cs="Times New Roman"/>
          <w:color w:val="000000"/>
          <w:kern w:val="0"/>
          <w:sz w:val="24"/>
          <w:szCs w:val="24"/>
        </w:rPr>
        <w:t>交通规划、道路勘测设计、</w:t>
      </w:r>
      <w:r>
        <w:rPr>
          <w:rFonts w:hint="default" w:ascii="Times New Roman" w:hAnsi="Times New Roman" w:eastAsia="仿宋" w:cs="Times New Roman"/>
          <w:color w:val="000000"/>
          <w:kern w:val="0"/>
          <w:sz w:val="24"/>
          <w:szCs w:val="24"/>
          <w:lang w:val="en-US" w:eastAsia="zh-CN"/>
        </w:rPr>
        <w:t>交通系统分析、</w:t>
      </w:r>
      <w:r>
        <w:rPr>
          <w:rFonts w:hint="default" w:ascii="Times New Roman" w:hAnsi="Times New Roman" w:eastAsia="仿宋" w:cs="Times New Roman"/>
          <w:color w:val="000000"/>
          <w:kern w:val="0"/>
          <w:sz w:val="24"/>
          <w:szCs w:val="24"/>
        </w:rPr>
        <w:t>交通设计、道路交通安全。</w:t>
      </w:r>
    </w:p>
    <w:p>
      <w:pPr>
        <w:widowControl/>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七、学位课程</w:t>
      </w:r>
    </w:p>
    <w:p>
      <w:pPr>
        <w:widowControl/>
        <w:spacing w:line="360" w:lineRule="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 xml:space="preserve">    高等数学A、交通工程学、交通规划、交通设计、工程力学（I、</w:t>
      </w:r>
      <w:r>
        <w:rPr>
          <w:rFonts w:hint="default" w:ascii="Times New Roman" w:hAnsi="Times New Roman" w:cs="Times New Roman"/>
          <w:color w:val="000000"/>
          <w:kern w:val="0"/>
          <w:sz w:val="24"/>
          <w:szCs w:val="24"/>
        </w:rPr>
        <w:t>Ⅱ</w:t>
      </w:r>
      <w:r>
        <w:rPr>
          <w:rFonts w:hint="default" w:ascii="Times New Roman" w:hAnsi="Times New Roman" w:eastAsia="仿宋" w:cs="Times New Roman"/>
          <w:color w:val="000000"/>
          <w:kern w:val="0"/>
          <w:sz w:val="24"/>
          <w:szCs w:val="24"/>
        </w:rPr>
        <w:t>）、道路勘测设计、路基路面工程。</w:t>
      </w:r>
    </w:p>
    <w:p>
      <w:pPr>
        <w:widowControl/>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八、课程设置</w:t>
      </w:r>
    </w:p>
    <w:p>
      <w:pPr>
        <w:widowControl/>
        <w:spacing w:line="360" w:lineRule="auto"/>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（一）通识教育课程平台（42学分）</w:t>
      </w:r>
    </w:p>
    <w:p>
      <w:pPr>
        <w:widowControl/>
        <w:spacing w:line="360" w:lineRule="auto"/>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1. 必修课（36）学分</w:t>
      </w:r>
    </w:p>
    <w:tbl>
      <w:tblPr>
        <w:tblStyle w:val="7"/>
        <w:tblW w:w="8957" w:type="dxa"/>
        <w:tblInd w:w="0" w:type="dxa"/>
        <w:tblLayout w:type="fixed"/>
        <w:tblCellMar>
          <w:top w:w="0" w:type="dxa"/>
          <w:left w:w="108" w:type="dxa"/>
          <w:bottom w:w="0" w:type="dxa"/>
          <w:right w:w="108" w:type="dxa"/>
        </w:tblCellMar>
      </w:tblPr>
      <w:tblGrid>
        <w:gridCol w:w="1060"/>
        <w:gridCol w:w="3144"/>
        <w:gridCol w:w="460"/>
        <w:gridCol w:w="486"/>
        <w:gridCol w:w="486"/>
        <w:gridCol w:w="460"/>
        <w:gridCol w:w="486"/>
        <w:gridCol w:w="743"/>
        <w:gridCol w:w="768"/>
        <w:gridCol w:w="864"/>
      </w:tblGrid>
      <w:tr>
        <w:trPr>
          <w:trHeight w:val="375" w:hRule="atLeast"/>
        </w:trPr>
        <w:tc>
          <w:tcPr>
            <w:tcW w:w="10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课程代码</w:t>
            </w:r>
          </w:p>
        </w:tc>
        <w:tc>
          <w:tcPr>
            <w:tcW w:w="31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课程名称</w:t>
            </w:r>
          </w:p>
        </w:tc>
        <w:tc>
          <w:tcPr>
            <w:tcW w:w="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学分</w:t>
            </w:r>
          </w:p>
        </w:tc>
        <w:tc>
          <w:tcPr>
            <w:tcW w:w="1918"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学时分配</w:t>
            </w:r>
          </w:p>
        </w:tc>
        <w:tc>
          <w:tcPr>
            <w:tcW w:w="7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考试课程</w:t>
            </w:r>
          </w:p>
        </w:tc>
        <w:tc>
          <w:tcPr>
            <w:tcW w:w="76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建议修读学期</w:t>
            </w:r>
          </w:p>
        </w:tc>
        <w:tc>
          <w:tcPr>
            <w:tcW w:w="86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备注</w:t>
            </w:r>
          </w:p>
        </w:tc>
      </w:tr>
      <w:tr>
        <w:tblPrEx>
          <w:tblCellMar>
            <w:top w:w="0" w:type="dxa"/>
            <w:left w:w="108" w:type="dxa"/>
            <w:bottom w:w="0" w:type="dxa"/>
            <w:right w:w="108" w:type="dxa"/>
          </w:tblCellMar>
        </w:tblPrEx>
        <w:trPr>
          <w:trHeight w:val="600" w:hRule="atLeast"/>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31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4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总学时</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讲授</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实验</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实践</w:t>
            </w:r>
          </w:p>
        </w:tc>
        <w:tc>
          <w:tcPr>
            <w:tcW w:w="7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176031001</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形势与政策</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Situation and Policy </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FF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176031002</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思想道德修养与法律基础</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Ideological and Moral Cultivation and Basic Law Education</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16</w:t>
            </w: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FF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176031003</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马克思主义基本原理概论</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Introduction to the Principle of Marxism</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16</w:t>
            </w: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FF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176031004</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中国近现代史纲要</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Outline of Modern Chinese History</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28</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FF0000"/>
                <w:kern w:val="0"/>
                <w:sz w:val="18"/>
                <w:szCs w:val="18"/>
                <w:lang w:eastAsia="zh-CN"/>
              </w:rPr>
            </w:pPr>
          </w:p>
        </w:tc>
      </w:tr>
      <w:tr>
        <w:tblPrEx>
          <w:tblCellMar>
            <w:top w:w="0" w:type="dxa"/>
            <w:left w:w="108" w:type="dxa"/>
            <w:bottom w:w="0" w:type="dxa"/>
            <w:right w:w="108" w:type="dxa"/>
          </w:tblCellMar>
        </w:tblPrEx>
        <w:trPr>
          <w:trHeight w:val="120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176031005</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毛泽东思想和中国特色社会主义理论体系概论</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Introduction to MAO Zedong Thought &amp; Theoretical System of Chinese Socialism</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16</w:t>
            </w: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176071001</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大学英语（一）</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College English </w:t>
            </w:r>
            <w:r>
              <w:rPr>
                <w:rFonts w:hint="default" w:ascii="Times New Roman" w:hAnsi="Times New Roman" w:cs="Times New Roman"/>
                <w:kern w:val="0"/>
                <w:sz w:val="18"/>
                <w:szCs w:val="18"/>
              </w:rPr>
              <w:t>Ⅰ</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176071002</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大学英语（二）</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College English </w:t>
            </w:r>
            <w:r>
              <w:rPr>
                <w:rFonts w:hint="default" w:ascii="Times New Roman" w:hAnsi="Times New Roman" w:cs="Times New Roman"/>
                <w:kern w:val="0"/>
                <w:sz w:val="18"/>
                <w:szCs w:val="18"/>
              </w:rPr>
              <w:t>Ⅱ</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56</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8</w:t>
            </w: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176071003</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大学英语（三）</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College English </w:t>
            </w:r>
            <w:r>
              <w:rPr>
                <w:rFonts w:hint="default" w:ascii="Times New Roman" w:hAnsi="Times New Roman" w:cs="Times New Roman"/>
                <w:kern w:val="0"/>
                <w:sz w:val="18"/>
                <w:szCs w:val="18"/>
              </w:rPr>
              <w:t>Ⅲ</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56</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8</w:t>
            </w: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176071004</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大学英语（四）</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College English </w:t>
            </w:r>
            <w:r>
              <w:rPr>
                <w:rFonts w:hint="default" w:ascii="Times New Roman" w:hAnsi="Times New Roman" w:cs="Times New Roman"/>
                <w:kern w:val="0"/>
                <w:sz w:val="18"/>
                <w:szCs w:val="18"/>
              </w:rPr>
              <w:t>Ⅳ</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176191001</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体育（一）</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Physical Education </w:t>
            </w:r>
            <w:r>
              <w:rPr>
                <w:rFonts w:hint="default" w:ascii="Times New Roman" w:hAnsi="Times New Roman" w:cs="Times New Roman"/>
                <w:kern w:val="0"/>
                <w:sz w:val="18"/>
                <w:szCs w:val="18"/>
              </w:rPr>
              <w:t>Ⅰ</w:t>
            </w:r>
          </w:p>
        </w:tc>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4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36</w:t>
            </w:r>
          </w:p>
        </w:tc>
        <w:tc>
          <w:tcPr>
            <w:tcW w:w="4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36</w:t>
            </w:r>
          </w:p>
        </w:tc>
        <w:tc>
          <w:tcPr>
            <w:tcW w:w="7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176191002</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体育（二）</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Physical Education </w:t>
            </w:r>
            <w:r>
              <w:rPr>
                <w:rFonts w:hint="default" w:ascii="Times New Roman" w:hAnsi="Times New Roman" w:cs="Times New Roman"/>
                <w:kern w:val="0"/>
                <w:sz w:val="18"/>
                <w:szCs w:val="18"/>
              </w:rPr>
              <w:t>Ⅱ</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48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36</w:t>
            </w:r>
          </w:p>
        </w:tc>
        <w:tc>
          <w:tcPr>
            <w:tcW w:w="48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36</w:t>
            </w:r>
          </w:p>
        </w:tc>
        <w:tc>
          <w:tcPr>
            <w:tcW w:w="74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6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6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176191003</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体育（三）</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Physical Education </w:t>
            </w:r>
            <w:r>
              <w:rPr>
                <w:rFonts w:hint="default" w:ascii="Times New Roman" w:hAnsi="Times New Roman" w:cs="Times New Roman"/>
                <w:kern w:val="0"/>
                <w:sz w:val="18"/>
                <w:szCs w:val="18"/>
              </w:rPr>
              <w:t>Ⅲ</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36</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36</w:t>
            </w: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176191004</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体育（四）</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Physical Education </w:t>
            </w:r>
            <w:r>
              <w:rPr>
                <w:rFonts w:hint="default" w:ascii="Times New Roman" w:hAnsi="Times New Roman" w:cs="Times New Roman"/>
                <w:kern w:val="0"/>
                <w:sz w:val="18"/>
                <w:szCs w:val="18"/>
              </w:rPr>
              <w:t>Ⅳ</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36</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36</w:t>
            </w: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176191005</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军事理论</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Military Theory</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36</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36</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5</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网络教学</w:t>
            </w:r>
          </w:p>
        </w:tc>
      </w:tr>
      <w:tr>
        <w:tblPrEx>
          <w:tblCellMar>
            <w:top w:w="0" w:type="dxa"/>
            <w:left w:w="108" w:type="dxa"/>
            <w:bottom w:w="0" w:type="dxa"/>
            <w:right w:w="108" w:type="dxa"/>
          </w:tblCellMar>
        </w:tblPrEx>
        <w:trPr>
          <w:trHeight w:val="50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小计</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32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612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400</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0</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212</w:t>
            </w: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10</w:t>
            </w: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b/>
                <w:bCs/>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173181001</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军事训练</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Military Training</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117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176031006</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毛泽东思想和中国特色社会主义理论体系概论社会实践</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Practice of MAO Zedong Thought &amp; Theoretical System of Chinese Socialism </w:t>
            </w:r>
            <w:r>
              <w:rPr>
                <w:rFonts w:hint="default" w:ascii="Times New Roman" w:hAnsi="Times New Roman" w:cs="Times New Roman"/>
                <w:kern w:val="0"/>
                <w:sz w:val="18"/>
                <w:szCs w:val="18"/>
              </w:rPr>
              <w:t>Ⅰ</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暑期进行</w:t>
            </w:r>
          </w:p>
        </w:tc>
      </w:tr>
      <w:tr>
        <w:tblPrEx>
          <w:tblCellMar>
            <w:top w:w="0" w:type="dxa"/>
            <w:left w:w="108" w:type="dxa"/>
            <w:bottom w:w="0" w:type="dxa"/>
            <w:right w:w="108" w:type="dxa"/>
          </w:tblCellMar>
        </w:tblPrEx>
        <w:trPr>
          <w:trHeight w:val="50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小计</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4</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5</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1</w:t>
            </w: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r>
        <w:tblPrEx>
          <w:tblCellMar>
            <w:top w:w="0" w:type="dxa"/>
            <w:left w:w="108" w:type="dxa"/>
            <w:bottom w:w="0" w:type="dxa"/>
            <w:right w:w="108" w:type="dxa"/>
          </w:tblCellMar>
        </w:tblPrEx>
        <w:trPr>
          <w:trHeight w:val="750" w:hRule="atLeast"/>
        </w:trPr>
        <w:tc>
          <w:tcPr>
            <w:tcW w:w="8957" w:type="dxa"/>
            <w:gridSpan w:val="10"/>
            <w:tcBorders>
              <w:top w:val="nil"/>
              <w:left w:val="nil"/>
              <w:bottom w:val="nil"/>
              <w:right w:val="nil"/>
            </w:tcBorders>
            <w:shd w:val="clear" w:color="000000" w:fill="FFFFFF"/>
            <w:vAlign w:val="center"/>
          </w:tcPr>
          <w:p>
            <w:pPr>
              <w:widowControl/>
              <w:spacing w:line="240" w:lineRule="exact"/>
              <w:jc w:val="left"/>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2.选修课（6）学分</w:t>
            </w:r>
          </w:p>
        </w:tc>
      </w:tr>
      <w:tr>
        <w:tblPrEx>
          <w:tblCellMar>
            <w:top w:w="0" w:type="dxa"/>
            <w:left w:w="108" w:type="dxa"/>
            <w:bottom w:w="0" w:type="dxa"/>
            <w:right w:w="108" w:type="dxa"/>
          </w:tblCellMar>
        </w:tblPrEx>
        <w:trPr>
          <w:trHeight w:val="375" w:hRule="atLeast"/>
        </w:trPr>
        <w:tc>
          <w:tcPr>
            <w:tcW w:w="106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课程代码</w:t>
            </w:r>
          </w:p>
        </w:tc>
        <w:tc>
          <w:tcPr>
            <w:tcW w:w="3144"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课程名称</w:t>
            </w:r>
          </w:p>
        </w:tc>
        <w:tc>
          <w:tcPr>
            <w:tcW w:w="46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学分</w:t>
            </w:r>
          </w:p>
        </w:tc>
        <w:tc>
          <w:tcPr>
            <w:tcW w:w="1918" w:type="dxa"/>
            <w:gridSpan w:val="4"/>
            <w:tcBorders>
              <w:top w:val="single" w:color="auto" w:sz="4" w:space="0"/>
              <w:left w:val="nil"/>
              <w:bottom w:val="single" w:color="auto" w:sz="4" w:space="0"/>
              <w:right w:val="single" w:color="000000"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学时分配</w:t>
            </w:r>
          </w:p>
        </w:tc>
        <w:tc>
          <w:tcPr>
            <w:tcW w:w="74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考试课程</w:t>
            </w:r>
          </w:p>
        </w:tc>
        <w:tc>
          <w:tcPr>
            <w:tcW w:w="768"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建议修读学期</w:t>
            </w:r>
          </w:p>
        </w:tc>
        <w:tc>
          <w:tcPr>
            <w:tcW w:w="864"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备注</w:t>
            </w:r>
          </w:p>
        </w:tc>
      </w:tr>
      <w:tr>
        <w:tblPrEx>
          <w:tblCellMar>
            <w:top w:w="0" w:type="dxa"/>
            <w:left w:w="108" w:type="dxa"/>
            <w:bottom w:w="0" w:type="dxa"/>
            <w:right w:w="108" w:type="dxa"/>
          </w:tblCellMar>
        </w:tblPrEx>
        <w:trPr>
          <w:trHeight w:val="600" w:hRule="atLeast"/>
        </w:trPr>
        <w:tc>
          <w:tcPr>
            <w:tcW w:w="106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3144"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4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总学时</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讲授</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实验</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实践</w:t>
            </w:r>
          </w:p>
        </w:tc>
        <w:tc>
          <w:tcPr>
            <w:tcW w:w="74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76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86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r>
      <w:tr>
        <w:tblPrEx>
          <w:tblCellMar>
            <w:top w:w="0" w:type="dxa"/>
            <w:left w:w="108" w:type="dxa"/>
            <w:bottom w:w="0" w:type="dxa"/>
            <w:right w:w="108" w:type="dxa"/>
          </w:tblCellMar>
        </w:tblPrEx>
        <w:trPr>
          <w:trHeight w:val="1035"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在“公共选修课程目录”中选读。学生必须选修2学分艺术体育类课程。不得选修与本专业学科基础课程和专业课程相同或近似的课程。</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96</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kern w:val="0"/>
                <w:sz w:val="18"/>
                <w:szCs w:val="18"/>
              </w:rPr>
            </w:pPr>
            <w:r>
              <w:rPr>
                <w:rFonts w:hint="default" w:ascii="Times New Roman" w:hAnsi="Times New Roman" w:eastAsia="仿宋" w:cs="Times New Roman"/>
                <w:b/>
                <w:bCs/>
                <w:kern w:val="0"/>
                <w:sz w:val="18"/>
                <w:szCs w:val="18"/>
              </w:rPr>
              <w:t>1-8</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FF0000"/>
                <w:kern w:val="0"/>
                <w:sz w:val="18"/>
                <w:szCs w:val="18"/>
                <w:lang w:eastAsia="zh-CN"/>
              </w:rPr>
            </w:pPr>
          </w:p>
        </w:tc>
      </w:tr>
      <w:tr>
        <w:tblPrEx>
          <w:tblCellMar>
            <w:top w:w="0" w:type="dxa"/>
            <w:left w:w="108" w:type="dxa"/>
            <w:bottom w:w="0" w:type="dxa"/>
            <w:right w:w="108" w:type="dxa"/>
          </w:tblCellMar>
        </w:tblPrEx>
        <w:trPr>
          <w:trHeight w:val="495"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kern w:val="0"/>
                <w:sz w:val="18"/>
                <w:szCs w:val="18"/>
              </w:rPr>
            </w:pPr>
            <w:r>
              <w:rPr>
                <w:rFonts w:hint="default" w:ascii="Times New Roman" w:hAnsi="Times New Roman" w:eastAsia="仿宋" w:cs="Times New Roman"/>
                <w:b/>
                <w:bCs/>
                <w:kern w:val="0"/>
                <w:sz w:val="18"/>
                <w:szCs w:val="18"/>
              </w:rPr>
              <w:t>小计</w:t>
            </w:r>
          </w:p>
        </w:tc>
        <w:tc>
          <w:tcPr>
            <w:tcW w:w="31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b/>
                <w:bCs/>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kern w:val="0"/>
                <w:sz w:val="18"/>
                <w:szCs w:val="18"/>
              </w:rPr>
            </w:pPr>
            <w:r>
              <w:rPr>
                <w:rFonts w:hint="default" w:ascii="Times New Roman" w:hAnsi="Times New Roman" w:eastAsia="仿宋" w:cs="Times New Roman"/>
                <w:b/>
                <w:bCs/>
                <w:kern w:val="0"/>
                <w:sz w:val="18"/>
                <w:szCs w:val="18"/>
              </w:rPr>
              <w:t>6</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kern w:val="0"/>
                <w:sz w:val="18"/>
                <w:szCs w:val="18"/>
                <w:lang w:eastAsia="zh-CN"/>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kern w:val="0"/>
                <w:sz w:val="18"/>
                <w:szCs w:val="18"/>
                <w:lang w:eastAsia="zh-CN"/>
              </w:rPr>
            </w:pPr>
          </w:p>
        </w:tc>
        <w:tc>
          <w:tcPr>
            <w:tcW w:w="743"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kern w:val="0"/>
                <w:sz w:val="18"/>
                <w:szCs w:val="18"/>
                <w:lang w:eastAsia="zh-CN"/>
              </w:rPr>
            </w:pP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kern w:val="0"/>
                <w:sz w:val="18"/>
                <w:szCs w:val="18"/>
                <w:lang w:eastAsia="zh-CN"/>
              </w:rPr>
            </w:pP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kern w:val="0"/>
                <w:sz w:val="18"/>
                <w:szCs w:val="18"/>
                <w:lang w:eastAsia="zh-CN"/>
              </w:rPr>
            </w:pPr>
          </w:p>
        </w:tc>
      </w:tr>
    </w:tbl>
    <w:p>
      <w:pPr>
        <w:widowControl/>
        <w:rPr>
          <w:rFonts w:hint="default" w:ascii="Times New Roman" w:hAnsi="Times New Roman" w:eastAsia="仿宋" w:cs="Times New Roman"/>
          <w:color w:val="000000"/>
          <w:kern w:val="0"/>
          <w:sz w:val="18"/>
          <w:szCs w:val="18"/>
        </w:rPr>
      </w:pPr>
    </w:p>
    <w:p>
      <w:pPr>
        <w:widowControl/>
        <w:spacing w:line="360" w:lineRule="auto"/>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（二）综合素质培养课程平台（8.5学分）</w:t>
      </w:r>
    </w:p>
    <w:p>
      <w:pPr>
        <w:widowControl/>
        <w:spacing w:line="360" w:lineRule="auto"/>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1.必修课（6.5）学分</w:t>
      </w:r>
    </w:p>
    <w:tbl>
      <w:tblPr>
        <w:tblStyle w:val="7"/>
        <w:tblW w:w="8945" w:type="dxa"/>
        <w:tblInd w:w="0" w:type="dxa"/>
        <w:tblLayout w:type="fixed"/>
        <w:tblCellMar>
          <w:top w:w="0" w:type="dxa"/>
          <w:left w:w="108" w:type="dxa"/>
          <w:bottom w:w="0" w:type="dxa"/>
          <w:right w:w="108" w:type="dxa"/>
        </w:tblCellMar>
      </w:tblPr>
      <w:tblGrid>
        <w:gridCol w:w="1060"/>
        <w:gridCol w:w="3195"/>
        <w:gridCol w:w="460"/>
        <w:gridCol w:w="486"/>
        <w:gridCol w:w="460"/>
        <w:gridCol w:w="460"/>
        <w:gridCol w:w="460"/>
        <w:gridCol w:w="756"/>
        <w:gridCol w:w="744"/>
        <w:gridCol w:w="864"/>
      </w:tblGrid>
      <w:tr>
        <w:tblPrEx>
          <w:tblCellMar>
            <w:top w:w="0" w:type="dxa"/>
            <w:left w:w="108" w:type="dxa"/>
            <w:bottom w:w="0" w:type="dxa"/>
            <w:right w:w="108" w:type="dxa"/>
          </w:tblCellMar>
        </w:tblPrEx>
        <w:trPr>
          <w:trHeight w:val="375" w:hRule="atLeast"/>
        </w:trPr>
        <w:tc>
          <w:tcPr>
            <w:tcW w:w="10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课程代码</w:t>
            </w:r>
          </w:p>
        </w:tc>
        <w:tc>
          <w:tcPr>
            <w:tcW w:w="31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课程名称</w:t>
            </w:r>
          </w:p>
        </w:tc>
        <w:tc>
          <w:tcPr>
            <w:tcW w:w="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学分</w:t>
            </w:r>
          </w:p>
        </w:tc>
        <w:tc>
          <w:tcPr>
            <w:tcW w:w="1866"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学时分配</w:t>
            </w:r>
          </w:p>
        </w:tc>
        <w:tc>
          <w:tcPr>
            <w:tcW w:w="75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考试课程</w:t>
            </w:r>
          </w:p>
        </w:tc>
        <w:tc>
          <w:tcPr>
            <w:tcW w:w="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建议修读学期</w:t>
            </w:r>
          </w:p>
        </w:tc>
        <w:tc>
          <w:tcPr>
            <w:tcW w:w="86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备注</w:t>
            </w:r>
          </w:p>
        </w:tc>
      </w:tr>
      <w:tr>
        <w:tblPrEx>
          <w:tblCellMar>
            <w:top w:w="0" w:type="dxa"/>
            <w:left w:w="108" w:type="dxa"/>
            <w:bottom w:w="0" w:type="dxa"/>
            <w:right w:w="108" w:type="dxa"/>
          </w:tblCellMar>
        </w:tblPrEx>
        <w:trPr>
          <w:trHeight w:val="600" w:hRule="atLeast"/>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31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4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总学时</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讲授</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实验</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实践</w:t>
            </w:r>
          </w:p>
        </w:tc>
        <w:tc>
          <w:tcPr>
            <w:tcW w:w="7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173091001</w:t>
            </w:r>
          </w:p>
        </w:tc>
        <w:tc>
          <w:tcPr>
            <w:tcW w:w="319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大学生心理素质教育</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University Students Psychological Quality Education</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1.5</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16</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16</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4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102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173091002</w:t>
            </w:r>
          </w:p>
        </w:tc>
        <w:tc>
          <w:tcPr>
            <w:tcW w:w="319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大学生职业发展与创新创业教育（一）</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College Students' Career Development and Education on Innovation and Entrepreneurship </w:t>
            </w:r>
            <w:r>
              <w:rPr>
                <w:rFonts w:hint="default" w:ascii="Times New Roman" w:hAnsi="Times New Roman" w:cs="Times New Roman"/>
                <w:kern w:val="0"/>
                <w:sz w:val="18"/>
                <w:szCs w:val="18"/>
              </w:rPr>
              <w:t>Ⅰ</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1.5</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16</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16</w:t>
            </w: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4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102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173091003</w:t>
            </w:r>
          </w:p>
        </w:tc>
        <w:tc>
          <w:tcPr>
            <w:tcW w:w="319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大学生职业发展与创新创业教育（二）</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College Students' Career Development and Education on Innovation and Entrepreneurship </w:t>
            </w:r>
            <w:r>
              <w:rPr>
                <w:rFonts w:hint="default" w:ascii="Times New Roman" w:hAnsi="Times New Roman" w:cs="Times New Roman"/>
                <w:kern w:val="0"/>
                <w:sz w:val="18"/>
                <w:szCs w:val="18"/>
              </w:rPr>
              <w:t>Ⅱ</w:t>
            </w:r>
          </w:p>
        </w:tc>
        <w:tc>
          <w:tcPr>
            <w:tcW w:w="4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18</w:t>
            </w:r>
          </w:p>
        </w:tc>
        <w:tc>
          <w:tcPr>
            <w:tcW w:w="4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12</w:t>
            </w:r>
          </w:p>
        </w:tc>
        <w:tc>
          <w:tcPr>
            <w:tcW w:w="4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176031007</w:t>
            </w:r>
          </w:p>
        </w:tc>
        <w:tc>
          <w:tcPr>
            <w:tcW w:w="319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廉洁教育概论</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Overview of Probity Education</w:t>
            </w:r>
          </w:p>
        </w:tc>
        <w:tc>
          <w:tcPr>
            <w:tcW w:w="4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0.5</w:t>
            </w:r>
          </w:p>
        </w:tc>
        <w:tc>
          <w:tcPr>
            <w:tcW w:w="48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18</w:t>
            </w:r>
          </w:p>
        </w:tc>
        <w:tc>
          <w:tcPr>
            <w:tcW w:w="4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9</w:t>
            </w:r>
          </w:p>
        </w:tc>
        <w:tc>
          <w:tcPr>
            <w:tcW w:w="4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9</w:t>
            </w:r>
          </w:p>
        </w:tc>
        <w:tc>
          <w:tcPr>
            <w:tcW w:w="75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4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86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196331001</w:t>
            </w:r>
          </w:p>
        </w:tc>
        <w:tc>
          <w:tcPr>
            <w:tcW w:w="3195"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环境与生态导论</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Introduction to transpo</w:t>
            </w:r>
            <w:r>
              <w:rPr>
                <w:rFonts w:hint="eastAsia" w:eastAsia="仿宋" w:cs="Times New Roman"/>
                <w:kern w:val="0"/>
                <w:sz w:val="18"/>
                <w:szCs w:val="18"/>
                <w:lang w:val="en-US" w:eastAsia="zh-CN"/>
              </w:rPr>
              <w:t>r</w:t>
            </w:r>
            <w:r>
              <w:rPr>
                <w:rFonts w:hint="default" w:ascii="Times New Roman" w:hAnsi="Times New Roman" w:eastAsia="仿宋" w:cs="Times New Roman"/>
                <w:kern w:val="0"/>
                <w:sz w:val="18"/>
                <w:szCs w:val="18"/>
              </w:rPr>
              <w:t>tation specialty</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16</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16</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5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4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50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小计</w:t>
            </w:r>
          </w:p>
        </w:tc>
        <w:tc>
          <w:tcPr>
            <w:tcW w:w="319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5.5</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116</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69</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0</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47</w:t>
            </w:r>
          </w:p>
        </w:tc>
        <w:tc>
          <w:tcPr>
            <w:tcW w:w="75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0</w:t>
            </w:r>
          </w:p>
        </w:tc>
        <w:tc>
          <w:tcPr>
            <w:tcW w:w="74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175071004</w:t>
            </w:r>
          </w:p>
        </w:tc>
        <w:tc>
          <w:tcPr>
            <w:tcW w:w="319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工程认识</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Engineering Knowledge</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75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4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50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小计</w:t>
            </w:r>
          </w:p>
        </w:tc>
        <w:tc>
          <w:tcPr>
            <w:tcW w:w="319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1</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1</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75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0</w:t>
            </w:r>
          </w:p>
        </w:tc>
        <w:tc>
          <w:tcPr>
            <w:tcW w:w="74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bl>
    <w:p>
      <w:pPr>
        <w:widowControl/>
        <w:rPr>
          <w:rFonts w:hint="default" w:ascii="Times New Roman" w:hAnsi="Times New Roman" w:eastAsia="仿宋" w:cs="Times New Roman"/>
          <w:color w:val="000000"/>
          <w:kern w:val="0"/>
          <w:sz w:val="18"/>
          <w:szCs w:val="18"/>
        </w:rPr>
      </w:pPr>
    </w:p>
    <w:p>
      <w:pPr>
        <w:widowControl/>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2.选修课（2）学分</w:t>
      </w:r>
    </w:p>
    <w:p>
      <w:pPr>
        <w:widowControl/>
        <w:rPr>
          <w:rFonts w:hint="default" w:ascii="Times New Roman" w:hAnsi="Times New Roman" w:eastAsia="仿宋" w:cs="Times New Roman"/>
          <w:color w:val="000000"/>
          <w:kern w:val="0"/>
          <w:sz w:val="18"/>
          <w:szCs w:val="18"/>
        </w:rPr>
      </w:pPr>
    </w:p>
    <w:tbl>
      <w:tblPr>
        <w:tblStyle w:val="7"/>
        <w:tblW w:w="8957" w:type="dxa"/>
        <w:tblInd w:w="0" w:type="dxa"/>
        <w:tblLayout w:type="fixed"/>
        <w:tblCellMar>
          <w:top w:w="0" w:type="dxa"/>
          <w:left w:w="108" w:type="dxa"/>
          <w:bottom w:w="0" w:type="dxa"/>
          <w:right w:w="108" w:type="dxa"/>
        </w:tblCellMar>
      </w:tblPr>
      <w:tblGrid>
        <w:gridCol w:w="1060"/>
        <w:gridCol w:w="3220"/>
        <w:gridCol w:w="460"/>
        <w:gridCol w:w="460"/>
        <w:gridCol w:w="460"/>
        <w:gridCol w:w="460"/>
        <w:gridCol w:w="460"/>
        <w:gridCol w:w="745"/>
        <w:gridCol w:w="768"/>
        <w:gridCol w:w="864"/>
      </w:tblGrid>
      <w:tr>
        <w:tblPrEx>
          <w:tblCellMar>
            <w:top w:w="0" w:type="dxa"/>
            <w:left w:w="108" w:type="dxa"/>
            <w:bottom w:w="0" w:type="dxa"/>
            <w:right w:w="108" w:type="dxa"/>
          </w:tblCellMar>
        </w:tblPrEx>
        <w:trPr>
          <w:trHeight w:val="375" w:hRule="atLeast"/>
        </w:trPr>
        <w:tc>
          <w:tcPr>
            <w:tcW w:w="106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课程代码</w:t>
            </w:r>
          </w:p>
        </w:tc>
        <w:tc>
          <w:tcPr>
            <w:tcW w:w="322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课程名称</w:t>
            </w:r>
          </w:p>
        </w:tc>
        <w:tc>
          <w:tcPr>
            <w:tcW w:w="46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学分</w:t>
            </w:r>
          </w:p>
        </w:tc>
        <w:tc>
          <w:tcPr>
            <w:tcW w:w="1840" w:type="dxa"/>
            <w:gridSpan w:val="4"/>
            <w:tcBorders>
              <w:top w:val="single" w:color="auto" w:sz="4" w:space="0"/>
              <w:left w:val="nil"/>
              <w:bottom w:val="single" w:color="auto" w:sz="4" w:space="0"/>
              <w:right w:val="single" w:color="000000"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学时分配</w:t>
            </w:r>
          </w:p>
        </w:tc>
        <w:tc>
          <w:tcPr>
            <w:tcW w:w="745"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考试课程</w:t>
            </w:r>
          </w:p>
        </w:tc>
        <w:tc>
          <w:tcPr>
            <w:tcW w:w="768"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建议修读学期</w:t>
            </w:r>
          </w:p>
        </w:tc>
        <w:tc>
          <w:tcPr>
            <w:tcW w:w="864"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备注</w:t>
            </w:r>
          </w:p>
        </w:tc>
      </w:tr>
      <w:tr>
        <w:tblPrEx>
          <w:tblCellMar>
            <w:top w:w="0" w:type="dxa"/>
            <w:left w:w="108" w:type="dxa"/>
            <w:bottom w:w="0" w:type="dxa"/>
            <w:right w:w="108" w:type="dxa"/>
          </w:tblCellMar>
        </w:tblPrEx>
        <w:trPr>
          <w:trHeight w:val="600" w:hRule="atLeast"/>
        </w:trPr>
        <w:tc>
          <w:tcPr>
            <w:tcW w:w="106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322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4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总学时</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讲授</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实验</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实践</w:t>
            </w:r>
          </w:p>
        </w:tc>
        <w:tc>
          <w:tcPr>
            <w:tcW w:w="74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76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86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173091004</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大学生创新创业教育实践</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Practice for College Students' Innovation and Entrepreneurship Education</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4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课外实施</w:t>
            </w:r>
          </w:p>
        </w:tc>
      </w:tr>
      <w:tr>
        <w:tblPrEx>
          <w:tblCellMar>
            <w:top w:w="0" w:type="dxa"/>
            <w:left w:w="108" w:type="dxa"/>
            <w:bottom w:w="0" w:type="dxa"/>
            <w:right w:w="108" w:type="dxa"/>
          </w:tblCellMar>
        </w:tblPrEx>
        <w:trPr>
          <w:trHeight w:val="50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小计</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“选修课”至少选修学分</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745"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0</w:t>
            </w: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bl>
    <w:p>
      <w:pPr>
        <w:widowControl/>
        <w:rPr>
          <w:rFonts w:hint="default" w:ascii="Times New Roman" w:hAnsi="Times New Roman" w:eastAsia="仿宋" w:cs="Times New Roman"/>
          <w:color w:val="000000"/>
          <w:kern w:val="0"/>
          <w:sz w:val="18"/>
          <w:szCs w:val="18"/>
        </w:rPr>
      </w:pPr>
    </w:p>
    <w:p>
      <w:pPr>
        <w:widowControl/>
        <w:spacing w:beforeLines="50" w:line="360" w:lineRule="auto"/>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（三）学科基础课程平台（62.5学分）</w:t>
      </w:r>
    </w:p>
    <w:p>
      <w:pPr>
        <w:widowControl/>
        <w:spacing w:line="360" w:lineRule="auto"/>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1.必修课（42.5）学分</w:t>
      </w:r>
    </w:p>
    <w:tbl>
      <w:tblPr>
        <w:tblStyle w:val="7"/>
        <w:tblW w:w="8957" w:type="dxa"/>
        <w:tblInd w:w="0" w:type="dxa"/>
        <w:tblLayout w:type="fixed"/>
        <w:tblCellMar>
          <w:top w:w="0" w:type="dxa"/>
          <w:left w:w="108" w:type="dxa"/>
          <w:bottom w:w="0" w:type="dxa"/>
          <w:right w:w="108" w:type="dxa"/>
        </w:tblCellMar>
      </w:tblPr>
      <w:tblGrid>
        <w:gridCol w:w="1060"/>
        <w:gridCol w:w="3106"/>
        <w:gridCol w:w="531"/>
        <w:gridCol w:w="486"/>
        <w:gridCol w:w="486"/>
        <w:gridCol w:w="459"/>
        <w:gridCol w:w="457"/>
        <w:gridCol w:w="740"/>
        <w:gridCol w:w="768"/>
        <w:gridCol w:w="864"/>
      </w:tblGrid>
      <w:tr>
        <w:tblPrEx>
          <w:tblCellMar>
            <w:top w:w="0" w:type="dxa"/>
            <w:left w:w="108" w:type="dxa"/>
            <w:bottom w:w="0" w:type="dxa"/>
            <w:right w:w="108" w:type="dxa"/>
          </w:tblCellMar>
        </w:tblPrEx>
        <w:trPr>
          <w:trHeight w:val="375" w:hRule="atLeast"/>
        </w:trPr>
        <w:tc>
          <w:tcPr>
            <w:tcW w:w="10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课程代码</w:t>
            </w:r>
          </w:p>
        </w:tc>
        <w:tc>
          <w:tcPr>
            <w:tcW w:w="310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课程名称</w:t>
            </w:r>
          </w:p>
        </w:tc>
        <w:tc>
          <w:tcPr>
            <w:tcW w:w="5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学分</w:t>
            </w:r>
          </w:p>
        </w:tc>
        <w:tc>
          <w:tcPr>
            <w:tcW w:w="1888"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学时分配</w:t>
            </w:r>
          </w:p>
        </w:tc>
        <w:tc>
          <w:tcPr>
            <w:tcW w:w="7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考试课程</w:t>
            </w:r>
          </w:p>
        </w:tc>
        <w:tc>
          <w:tcPr>
            <w:tcW w:w="76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建议修读学期</w:t>
            </w:r>
          </w:p>
        </w:tc>
        <w:tc>
          <w:tcPr>
            <w:tcW w:w="86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备注</w:t>
            </w:r>
          </w:p>
        </w:tc>
      </w:tr>
      <w:tr>
        <w:tblPrEx>
          <w:tblCellMar>
            <w:top w:w="0" w:type="dxa"/>
            <w:left w:w="108" w:type="dxa"/>
            <w:bottom w:w="0" w:type="dxa"/>
            <w:right w:w="108" w:type="dxa"/>
          </w:tblCellMar>
        </w:tblPrEx>
        <w:trPr>
          <w:trHeight w:val="600" w:hRule="atLeast"/>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31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53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总学时</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讲授</w:t>
            </w:r>
          </w:p>
        </w:tc>
        <w:tc>
          <w:tcPr>
            <w:tcW w:w="4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实验</w:t>
            </w:r>
          </w:p>
        </w:tc>
        <w:tc>
          <w:tcPr>
            <w:tcW w:w="45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实践</w:t>
            </w: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176021001</w:t>
            </w:r>
          </w:p>
        </w:tc>
        <w:tc>
          <w:tcPr>
            <w:tcW w:w="310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高等数学A（一）</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Advanced Mathematics A </w:t>
            </w:r>
            <w:r>
              <w:rPr>
                <w:rFonts w:hint="default" w:ascii="Times New Roman" w:hAnsi="Times New Roman" w:cs="Times New Roman"/>
                <w:color w:val="000000"/>
                <w:kern w:val="0"/>
                <w:sz w:val="18"/>
                <w:szCs w:val="18"/>
              </w:rPr>
              <w:t>Ⅰ</w:t>
            </w:r>
          </w:p>
        </w:tc>
        <w:tc>
          <w:tcPr>
            <w:tcW w:w="531"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96</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96</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176021002</w:t>
            </w:r>
          </w:p>
        </w:tc>
        <w:tc>
          <w:tcPr>
            <w:tcW w:w="310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高等数学A（二）</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Advanced Mathematics A </w:t>
            </w:r>
            <w:r>
              <w:rPr>
                <w:rFonts w:hint="default" w:ascii="Times New Roman" w:hAnsi="Times New Roman" w:cs="Times New Roman"/>
                <w:color w:val="000000"/>
                <w:kern w:val="0"/>
                <w:sz w:val="18"/>
                <w:szCs w:val="18"/>
              </w:rPr>
              <w:t>Ⅱ</w:t>
            </w:r>
          </w:p>
        </w:tc>
        <w:tc>
          <w:tcPr>
            <w:tcW w:w="531"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80</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80</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176131004</w:t>
            </w:r>
          </w:p>
        </w:tc>
        <w:tc>
          <w:tcPr>
            <w:tcW w:w="3106" w:type="dxa"/>
            <w:tcBorders>
              <w:top w:val="single" w:color="auto" w:sz="4" w:space="0"/>
              <w:left w:val="nil"/>
              <w:bottom w:val="single" w:color="auto" w:sz="4" w:space="0"/>
              <w:right w:val="single" w:color="000000"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高级语言程序设计VB</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Advanced Language Programing Design VB</w:t>
            </w:r>
          </w:p>
        </w:tc>
        <w:tc>
          <w:tcPr>
            <w:tcW w:w="53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3.5</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72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40</w:t>
            </w:r>
          </w:p>
        </w:tc>
        <w:tc>
          <w:tcPr>
            <w:tcW w:w="4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5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176021017</w:t>
            </w:r>
          </w:p>
        </w:tc>
        <w:tc>
          <w:tcPr>
            <w:tcW w:w="310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线性代数A</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Linear Algebra A</w:t>
            </w:r>
          </w:p>
        </w:tc>
        <w:tc>
          <w:tcPr>
            <w:tcW w:w="531"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2 </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176021008</w:t>
            </w:r>
          </w:p>
        </w:tc>
        <w:tc>
          <w:tcPr>
            <w:tcW w:w="310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大学物理B（一）</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College Physics B </w:t>
            </w:r>
            <w:r>
              <w:rPr>
                <w:rFonts w:hint="default" w:ascii="Times New Roman" w:hAnsi="Times New Roman" w:cs="Times New Roman"/>
                <w:color w:val="000000"/>
                <w:kern w:val="0"/>
                <w:sz w:val="18"/>
                <w:szCs w:val="18"/>
              </w:rPr>
              <w:t>Ⅰ</w:t>
            </w:r>
          </w:p>
        </w:tc>
        <w:tc>
          <w:tcPr>
            <w:tcW w:w="531"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176021012</w:t>
            </w:r>
          </w:p>
        </w:tc>
        <w:tc>
          <w:tcPr>
            <w:tcW w:w="310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大学物理实验（一）</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College Physics Experiment</w:t>
            </w:r>
            <w:r>
              <w:rPr>
                <w:rFonts w:hint="default" w:ascii="Times New Roman" w:hAnsi="Times New Roman" w:cs="Times New Roman"/>
                <w:color w:val="000000"/>
                <w:kern w:val="0"/>
                <w:sz w:val="18"/>
                <w:szCs w:val="18"/>
              </w:rPr>
              <w:t>Ⅰ</w:t>
            </w:r>
          </w:p>
        </w:tc>
        <w:tc>
          <w:tcPr>
            <w:tcW w:w="531"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24</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24</w:t>
            </w:r>
          </w:p>
        </w:tc>
        <w:tc>
          <w:tcPr>
            <w:tcW w:w="4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40" w:type="dxa"/>
            <w:tcBorders>
              <w:top w:val="nil"/>
              <w:left w:val="nil"/>
              <w:bottom w:val="single" w:color="auto" w:sz="4" w:space="0"/>
              <w:right w:val="single" w:color="auto" w:sz="4" w:space="0"/>
            </w:tcBorders>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176021009</w:t>
            </w:r>
          </w:p>
        </w:tc>
        <w:tc>
          <w:tcPr>
            <w:tcW w:w="310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大学物理B（二）</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College Physics B </w:t>
            </w:r>
            <w:r>
              <w:rPr>
                <w:rFonts w:hint="default" w:ascii="Times New Roman" w:hAnsi="Times New Roman" w:cs="Times New Roman"/>
                <w:color w:val="000000"/>
                <w:kern w:val="0"/>
                <w:sz w:val="18"/>
                <w:szCs w:val="18"/>
              </w:rPr>
              <w:t>Ⅱ</w:t>
            </w:r>
          </w:p>
        </w:tc>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7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176021013</w:t>
            </w:r>
          </w:p>
        </w:tc>
        <w:tc>
          <w:tcPr>
            <w:tcW w:w="310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大学物理实验（二）</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College Physics Experiment </w:t>
            </w:r>
            <w:r>
              <w:rPr>
                <w:rFonts w:hint="default" w:ascii="Times New Roman" w:hAnsi="Times New Roman" w:cs="Times New Roman"/>
                <w:color w:val="000000"/>
                <w:kern w:val="0"/>
                <w:sz w:val="18"/>
                <w:szCs w:val="18"/>
              </w:rPr>
              <w:t>Ⅱ</w:t>
            </w:r>
          </w:p>
        </w:tc>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24</w:t>
            </w:r>
          </w:p>
        </w:tc>
        <w:tc>
          <w:tcPr>
            <w:tcW w:w="48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24</w:t>
            </w:r>
          </w:p>
        </w:tc>
        <w:tc>
          <w:tcPr>
            <w:tcW w:w="4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40" w:type="dxa"/>
            <w:tcBorders>
              <w:top w:val="single" w:color="auto" w:sz="4" w:space="0"/>
              <w:left w:val="single" w:color="auto" w:sz="4" w:space="0"/>
              <w:bottom w:val="single" w:color="auto" w:sz="4" w:space="0"/>
              <w:right w:val="single" w:color="auto" w:sz="4" w:space="0"/>
            </w:tcBorders>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176021015</w:t>
            </w:r>
          </w:p>
        </w:tc>
        <w:tc>
          <w:tcPr>
            <w:tcW w:w="310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概率论与数理统计</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Probability Theory and Mathematical Statistics</w:t>
            </w:r>
          </w:p>
        </w:tc>
        <w:tc>
          <w:tcPr>
            <w:tcW w:w="53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48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8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76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3 </w:t>
            </w:r>
          </w:p>
        </w:tc>
        <w:tc>
          <w:tcPr>
            <w:tcW w:w="8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176221028</w:t>
            </w:r>
          </w:p>
        </w:tc>
        <w:tc>
          <w:tcPr>
            <w:tcW w:w="3106" w:type="dxa"/>
            <w:tcBorders>
              <w:top w:val="single" w:color="auto" w:sz="4" w:space="0"/>
              <w:left w:val="nil"/>
              <w:bottom w:val="single" w:color="auto" w:sz="4" w:space="0"/>
              <w:right w:val="single" w:color="000000"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工程力学I（理论力学）</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Engineering Mechanics I(Theoretical Mechanics）</w:t>
            </w:r>
          </w:p>
        </w:tc>
        <w:tc>
          <w:tcPr>
            <w:tcW w:w="531"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176221051</w:t>
            </w:r>
          </w:p>
        </w:tc>
        <w:tc>
          <w:tcPr>
            <w:tcW w:w="3106" w:type="dxa"/>
            <w:tcBorders>
              <w:top w:val="single" w:color="auto" w:sz="4" w:space="0"/>
              <w:left w:val="nil"/>
              <w:bottom w:val="single" w:color="auto" w:sz="4" w:space="0"/>
              <w:right w:val="single" w:color="000000"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交通工程学</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Traffic Engineering</w:t>
            </w:r>
          </w:p>
        </w:tc>
        <w:tc>
          <w:tcPr>
            <w:tcW w:w="531"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176221027</w:t>
            </w:r>
          </w:p>
        </w:tc>
        <w:tc>
          <w:tcPr>
            <w:tcW w:w="3106" w:type="dxa"/>
            <w:tcBorders>
              <w:top w:val="single" w:color="auto" w:sz="4" w:space="0"/>
              <w:left w:val="nil"/>
              <w:bottom w:val="single" w:color="auto" w:sz="4" w:space="0"/>
              <w:right w:val="single" w:color="000000"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工程力学II（材料力学）</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Engineering Mechanics </w:t>
            </w:r>
            <w:r>
              <w:rPr>
                <w:rFonts w:hint="default" w:ascii="Times New Roman" w:hAnsi="Times New Roman" w:cs="Times New Roman"/>
                <w:color w:val="000000"/>
                <w:kern w:val="0"/>
                <w:sz w:val="18"/>
                <w:szCs w:val="18"/>
              </w:rPr>
              <w:t>Ⅱ</w:t>
            </w:r>
            <w:r>
              <w:rPr>
                <w:rFonts w:hint="default" w:ascii="Times New Roman" w:hAnsi="Times New Roman" w:eastAsia="仿宋" w:cs="Times New Roman"/>
                <w:color w:val="000000"/>
                <w:kern w:val="0"/>
                <w:sz w:val="18"/>
                <w:szCs w:val="18"/>
              </w:rPr>
              <w:t xml:space="preserve"> (Mechanics of Materials）</w:t>
            </w:r>
          </w:p>
        </w:tc>
        <w:tc>
          <w:tcPr>
            <w:tcW w:w="531"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44</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w:t>
            </w:r>
          </w:p>
        </w:tc>
        <w:tc>
          <w:tcPr>
            <w:tcW w:w="4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exac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176221088</w:t>
            </w:r>
          </w:p>
        </w:tc>
        <w:tc>
          <w:tcPr>
            <w:tcW w:w="310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结构力学</w:t>
            </w:r>
          </w:p>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eastAsia" w:eastAsia="仿宋" w:cs="Times New Roman"/>
                <w:color w:val="000000"/>
                <w:kern w:val="0"/>
                <w:sz w:val="18"/>
                <w:szCs w:val="18"/>
                <w:lang w:eastAsia="zh-CN"/>
              </w:rPr>
              <w:t>Structural</w:t>
            </w:r>
            <w:r>
              <w:rPr>
                <w:rFonts w:hint="default" w:ascii="Times New Roman" w:hAnsi="Times New Roman" w:eastAsia="仿宋" w:cs="Times New Roman"/>
                <w:color w:val="000000"/>
                <w:kern w:val="0"/>
                <w:sz w:val="18"/>
                <w:szCs w:val="18"/>
              </w:rPr>
              <w:t xml:space="preserve"> </w:t>
            </w:r>
            <w:r>
              <w:rPr>
                <w:rFonts w:hint="eastAsia" w:eastAsia="仿宋" w:cs="Times New Roman"/>
                <w:color w:val="000000"/>
                <w:kern w:val="0"/>
                <w:sz w:val="18"/>
                <w:szCs w:val="18"/>
                <w:lang w:eastAsia="zh-CN"/>
              </w:rPr>
              <w:t>Mechanics</w:t>
            </w:r>
          </w:p>
        </w:tc>
        <w:tc>
          <w:tcPr>
            <w:tcW w:w="531"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50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小计</w:t>
            </w:r>
          </w:p>
        </w:tc>
        <w:tc>
          <w:tcPr>
            <w:tcW w:w="310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b/>
                <w:bCs/>
                <w:color w:val="000000"/>
                <w:kern w:val="0"/>
                <w:sz w:val="18"/>
                <w:szCs w:val="18"/>
                <w:lang w:eastAsia="zh-CN"/>
              </w:rPr>
            </w:pPr>
          </w:p>
        </w:tc>
        <w:tc>
          <w:tcPr>
            <w:tcW w:w="53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40.5</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680</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596</w:t>
            </w:r>
          </w:p>
        </w:tc>
        <w:tc>
          <w:tcPr>
            <w:tcW w:w="4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84</w:t>
            </w:r>
          </w:p>
        </w:tc>
        <w:tc>
          <w:tcPr>
            <w:tcW w:w="45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0</w:t>
            </w:r>
          </w:p>
        </w:tc>
        <w:tc>
          <w:tcPr>
            <w:tcW w:w="7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10</w:t>
            </w: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176221108</w:t>
            </w:r>
          </w:p>
        </w:tc>
        <w:tc>
          <w:tcPr>
            <w:tcW w:w="310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认识实习</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Cognition </w:t>
            </w:r>
            <w:r>
              <w:rPr>
                <w:rFonts w:hint="eastAsia" w:eastAsia="仿宋" w:cs="Times New Roman"/>
                <w:color w:val="000000"/>
                <w:kern w:val="0"/>
                <w:sz w:val="18"/>
                <w:szCs w:val="18"/>
                <w:lang w:val="en-US" w:eastAsia="zh-CN"/>
              </w:rPr>
              <w:t>P</w:t>
            </w:r>
            <w:r>
              <w:rPr>
                <w:rFonts w:hint="default" w:ascii="Times New Roman" w:hAnsi="Times New Roman" w:eastAsia="仿宋" w:cs="Times New Roman"/>
                <w:color w:val="000000"/>
                <w:kern w:val="0"/>
                <w:sz w:val="18"/>
                <w:szCs w:val="18"/>
              </w:rPr>
              <w:t>ractice</w:t>
            </w:r>
          </w:p>
        </w:tc>
        <w:tc>
          <w:tcPr>
            <w:tcW w:w="53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7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176131007</w:t>
            </w:r>
          </w:p>
        </w:tc>
        <w:tc>
          <w:tcPr>
            <w:tcW w:w="310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计算机语言和算法实践</w:t>
            </w:r>
          </w:p>
          <w:p>
            <w:pPr>
              <w:widowControl/>
              <w:spacing w:line="240" w:lineRule="exact"/>
              <w:jc w:val="lef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Computer Language &amp;Algorithmic  Practi</w:t>
            </w:r>
            <w:r>
              <w:rPr>
                <w:rFonts w:hint="eastAsia" w:eastAsia="仿宋" w:cs="Times New Roman"/>
                <w:kern w:val="0"/>
                <w:sz w:val="18"/>
                <w:szCs w:val="18"/>
                <w:lang w:val="en-US" w:eastAsia="zh-CN"/>
              </w:rPr>
              <w:t>c</w:t>
            </w:r>
            <w:r>
              <w:rPr>
                <w:rFonts w:hint="default" w:ascii="Times New Roman" w:hAnsi="Times New Roman" w:eastAsia="仿宋" w:cs="Times New Roman"/>
                <w:kern w:val="0"/>
                <w:sz w:val="18"/>
                <w:szCs w:val="18"/>
              </w:rPr>
              <w:t>e</w:t>
            </w:r>
          </w:p>
        </w:tc>
        <w:tc>
          <w:tcPr>
            <w:tcW w:w="531"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kern w:val="0"/>
                <w:sz w:val="18"/>
                <w:szCs w:val="18"/>
                <w:lang w:eastAsia="zh-CN"/>
              </w:rPr>
            </w:pPr>
          </w:p>
        </w:tc>
        <w:tc>
          <w:tcPr>
            <w:tcW w:w="45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740" w:type="dxa"/>
            <w:tcBorders>
              <w:top w:val="nil"/>
              <w:left w:val="nil"/>
              <w:bottom w:val="single" w:color="auto" w:sz="4" w:space="0"/>
              <w:right w:val="single" w:color="auto" w:sz="4" w:space="0"/>
            </w:tcBorders>
          </w:tcPr>
          <w:p>
            <w:pPr>
              <w:widowControl/>
              <w:spacing w:line="240" w:lineRule="exact"/>
              <w:jc w:val="center"/>
              <w:rPr>
                <w:rFonts w:hint="eastAsia" w:ascii="Times New Roman" w:hAnsi="Times New Roman" w:eastAsia="仿宋" w:cs="Times New Roman"/>
                <w:kern w:val="0"/>
                <w:sz w:val="18"/>
                <w:szCs w:val="18"/>
                <w:lang w:eastAsia="zh-CN"/>
              </w:rPr>
            </w:pP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3 </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trHeight w:val="50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小计</w:t>
            </w:r>
          </w:p>
        </w:tc>
        <w:tc>
          <w:tcPr>
            <w:tcW w:w="310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b/>
                <w:bCs/>
                <w:color w:val="000000"/>
                <w:kern w:val="0"/>
                <w:sz w:val="18"/>
                <w:szCs w:val="18"/>
                <w:lang w:eastAsia="zh-CN"/>
              </w:rPr>
            </w:pPr>
          </w:p>
        </w:tc>
        <w:tc>
          <w:tcPr>
            <w:tcW w:w="531"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57"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7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0</w:t>
            </w: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bl>
    <w:p>
      <w:pPr>
        <w:widowControl/>
        <w:spacing w:line="360" w:lineRule="auto"/>
        <w:rPr>
          <w:rFonts w:hint="default" w:ascii="Times New Roman" w:hAnsi="Times New Roman" w:eastAsia="仿宋" w:cs="Times New Roman"/>
          <w:b/>
          <w:bCs/>
          <w:color w:val="000000"/>
          <w:kern w:val="0"/>
          <w:sz w:val="18"/>
          <w:szCs w:val="18"/>
        </w:rPr>
      </w:pPr>
    </w:p>
    <w:p>
      <w:pPr>
        <w:widowControl/>
        <w:spacing w:line="360" w:lineRule="auto"/>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2.选修课（20）学分</w:t>
      </w:r>
    </w:p>
    <w:tbl>
      <w:tblPr>
        <w:tblStyle w:val="7"/>
        <w:tblW w:w="8969" w:type="dxa"/>
        <w:tblInd w:w="0" w:type="dxa"/>
        <w:tblLayout w:type="fixed"/>
        <w:tblCellMar>
          <w:top w:w="0" w:type="dxa"/>
          <w:left w:w="108" w:type="dxa"/>
          <w:bottom w:w="0" w:type="dxa"/>
          <w:right w:w="108" w:type="dxa"/>
        </w:tblCellMar>
      </w:tblPr>
      <w:tblGrid>
        <w:gridCol w:w="1060"/>
        <w:gridCol w:w="3220"/>
        <w:gridCol w:w="460"/>
        <w:gridCol w:w="460"/>
        <w:gridCol w:w="460"/>
        <w:gridCol w:w="460"/>
        <w:gridCol w:w="460"/>
        <w:gridCol w:w="757"/>
        <w:gridCol w:w="864"/>
        <w:gridCol w:w="768"/>
      </w:tblGrid>
      <w:tr>
        <w:tblPrEx>
          <w:tblCellMar>
            <w:top w:w="0" w:type="dxa"/>
            <w:left w:w="108" w:type="dxa"/>
            <w:bottom w:w="0" w:type="dxa"/>
            <w:right w:w="108" w:type="dxa"/>
          </w:tblCellMar>
        </w:tblPrEx>
        <w:trPr>
          <w:trHeight w:val="492" w:hRule="atLeast"/>
        </w:trPr>
        <w:tc>
          <w:tcPr>
            <w:tcW w:w="106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课程代码</w:t>
            </w:r>
          </w:p>
        </w:tc>
        <w:tc>
          <w:tcPr>
            <w:tcW w:w="322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课程名称</w:t>
            </w:r>
          </w:p>
        </w:tc>
        <w:tc>
          <w:tcPr>
            <w:tcW w:w="46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学分</w:t>
            </w:r>
          </w:p>
        </w:tc>
        <w:tc>
          <w:tcPr>
            <w:tcW w:w="1840" w:type="dxa"/>
            <w:gridSpan w:val="4"/>
            <w:tcBorders>
              <w:top w:val="single" w:color="auto" w:sz="4" w:space="0"/>
              <w:left w:val="nil"/>
              <w:bottom w:val="single" w:color="auto" w:sz="4" w:space="0"/>
              <w:right w:val="single" w:color="000000"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学时分配</w:t>
            </w:r>
          </w:p>
        </w:tc>
        <w:tc>
          <w:tcPr>
            <w:tcW w:w="757"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考试课程</w:t>
            </w:r>
          </w:p>
        </w:tc>
        <w:tc>
          <w:tcPr>
            <w:tcW w:w="864"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建议修读学期</w:t>
            </w:r>
          </w:p>
        </w:tc>
        <w:tc>
          <w:tcPr>
            <w:tcW w:w="768"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备注</w:t>
            </w:r>
          </w:p>
        </w:tc>
      </w:tr>
      <w:tr>
        <w:tblPrEx>
          <w:tblCellMar>
            <w:top w:w="0" w:type="dxa"/>
            <w:left w:w="108" w:type="dxa"/>
            <w:bottom w:w="0" w:type="dxa"/>
            <w:right w:w="108" w:type="dxa"/>
          </w:tblCellMar>
        </w:tblPrEx>
        <w:trPr>
          <w:trHeight w:val="600" w:hRule="atLeast"/>
        </w:trPr>
        <w:tc>
          <w:tcPr>
            <w:tcW w:w="106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322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4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总学时</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讲授</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实验</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实践</w:t>
            </w:r>
          </w:p>
        </w:tc>
        <w:tc>
          <w:tcPr>
            <w:tcW w:w="75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864"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768"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176131002</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大学计算机信息技术基础（</w:t>
            </w:r>
            <w:r>
              <w:rPr>
                <w:rFonts w:hint="default" w:ascii="Times New Roman" w:hAnsi="Times New Roman" w:cs="Times New Roman"/>
                <w:color w:val="000000"/>
                <w:kern w:val="0"/>
                <w:sz w:val="18"/>
                <w:szCs w:val="18"/>
              </w:rPr>
              <w:t>Ⅱ</w:t>
            </w:r>
            <w:r>
              <w:rPr>
                <w:rFonts w:hint="default" w:ascii="Times New Roman" w:hAnsi="Times New Roman" w:eastAsia="仿宋" w:cs="Times New Roman"/>
                <w:color w:val="000000"/>
                <w:kern w:val="0"/>
                <w:sz w:val="18"/>
                <w:szCs w:val="18"/>
              </w:rPr>
              <w:t>）</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Fundamentals of Computer（</w:t>
            </w:r>
            <w:r>
              <w:rPr>
                <w:rFonts w:hint="default" w:ascii="Times New Roman" w:hAnsi="Times New Roman" w:cs="Times New Roman"/>
                <w:color w:val="000000"/>
                <w:kern w:val="0"/>
                <w:sz w:val="18"/>
                <w:szCs w:val="18"/>
              </w:rPr>
              <w:t>Ⅱ</w:t>
            </w:r>
            <w:r>
              <w:rPr>
                <w:rFonts w:hint="default" w:ascii="Times New Roman" w:hAnsi="Times New Roman" w:eastAsia="仿宋" w:cs="Times New Roman"/>
                <w:color w:val="000000"/>
                <w:kern w:val="0"/>
                <w:sz w:val="18"/>
                <w:szCs w:val="18"/>
              </w:rPr>
              <w:t>）</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24</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24</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5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1 </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175011001</w:t>
            </w:r>
          </w:p>
        </w:tc>
        <w:tc>
          <w:tcPr>
            <w:tcW w:w="3220" w:type="dxa"/>
            <w:tcBorders>
              <w:top w:val="single" w:color="auto" w:sz="4" w:space="0"/>
              <w:left w:val="nil"/>
              <w:bottom w:val="single" w:color="auto" w:sz="4" w:space="0"/>
              <w:right w:val="single" w:color="000000" w:sz="4" w:space="0"/>
            </w:tcBorders>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文献信息检索</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Document Information</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24</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12</w:t>
            </w:r>
          </w:p>
        </w:tc>
        <w:tc>
          <w:tcPr>
            <w:tcW w:w="7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5 </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176221030</w:t>
            </w:r>
          </w:p>
        </w:tc>
        <w:tc>
          <w:tcPr>
            <w:tcW w:w="3220" w:type="dxa"/>
            <w:tcBorders>
              <w:top w:val="single" w:color="auto" w:sz="4" w:space="0"/>
              <w:left w:val="nil"/>
              <w:bottom w:val="single" w:color="auto" w:sz="4" w:space="0"/>
              <w:right w:val="single" w:color="000000" w:sz="4" w:space="0"/>
            </w:tcBorders>
            <w:shd w:val="clear" w:color="000000" w:fill="FFFFFF"/>
            <w:vAlign w:val="center"/>
          </w:tcPr>
          <w:p>
            <w:pPr>
              <w:widowControl/>
              <w:spacing w:line="24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eastAsia="仿宋" w:cs="Times New Roman"/>
                <w:color w:val="000000"/>
                <w:kern w:val="0"/>
                <w:sz w:val="18"/>
                <w:szCs w:val="18"/>
              </w:rPr>
              <w:t>工程制图及CAD</w:t>
            </w:r>
            <w:r>
              <w:rPr>
                <w:rFonts w:hint="default" w:ascii="Times New Roman" w:hAnsi="Times New Roman" w:cs="Times New Roman"/>
                <w:color w:val="000000"/>
                <w:kern w:val="0"/>
                <w:sz w:val="18"/>
                <w:szCs w:val="18"/>
              </w:rPr>
              <w:t>★</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Engineering Drawing and CAD</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2.5</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16</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176221120</w:t>
            </w:r>
          </w:p>
        </w:tc>
        <w:tc>
          <w:tcPr>
            <w:tcW w:w="3220" w:type="dxa"/>
            <w:tcBorders>
              <w:top w:val="single" w:color="auto" w:sz="4" w:space="0"/>
              <w:left w:val="nil"/>
              <w:bottom w:val="single" w:color="auto" w:sz="4" w:space="0"/>
              <w:right w:val="single" w:color="000000" w:sz="4" w:space="0"/>
            </w:tcBorders>
            <w:shd w:val="clear" w:color="000000" w:fill="FFFFFF"/>
            <w:vAlign w:val="center"/>
          </w:tcPr>
          <w:p>
            <w:pPr>
              <w:widowControl/>
              <w:spacing w:line="24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eastAsia="仿宋" w:cs="Times New Roman"/>
                <w:color w:val="000000"/>
                <w:kern w:val="0"/>
                <w:sz w:val="18"/>
                <w:szCs w:val="18"/>
              </w:rPr>
              <w:t>运筹学</w:t>
            </w:r>
            <w:r>
              <w:rPr>
                <w:rFonts w:hint="default" w:ascii="Times New Roman" w:hAnsi="Times New Roman" w:cs="Times New Roman"/>
                <w:color w:val="000000"/>
                <w:kern w:val="0"/>
                <w:sz w:val="18"/>
                <w:szCs w:val="18"/>
              </w:rPr>
              <w:t>★</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Operational Research</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2.5</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16</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5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768"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176221013</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eastAsia="仿宋" w:cs="Times New Roman"/>
                <w:color w:val="000000"/>
                <w:kern w:val="0"/>
                <w:sz w:val="18"/>
                <w:szCs w:val="18"/>
              </w:rPr>
              <w:t>道路工程材料</w:t>
            </w:r>
            <w:r>
              <w:rPr>
                <w:rFonts w:hint="default" w:ascii="Times New Roman" w:hAnsi="Times New Roman" w:cs="Times New Roman"/>
                <w:color w:val="000000"/>
                <w:kern w:val="0"/>
                <w:sz w:val="18"/>
                <w:szCs w:val="18"/>
              </w:rPr>
              <w:t>★</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Road Engineering Materials</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24</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8</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5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4 </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176221113</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土质学与土力学</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Soil Science and Soil Mechanics</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24</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8</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5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4 </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176221024</w:t>
            </w:r>
          </w:p>
        </w:tc>
        <w:tc>
          <w:tcPr>
            <w:tcW w:w="32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工程测量</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Engineering Measuring</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24</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8</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5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4 </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176221025</w:t>
            </w:r>
          </w:p>
        </w:tc>
        <w:tc>
          <w:tcPr>
            <w:tcW w:w="32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工程测量课程设计</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Engineering Measuring</w:t>
            </w:r>
          </w:p>
        </w:tc>
        <w:tc>
          <w:tcPr>
            <w:tcW w:w="4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4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4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7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6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4 </w:t>
            </w:r>
          </w:p>
        </w:tc>
        <w:tc>
          <w:tcPr>
            <w:tcW w:w="76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176221043</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基础工程</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Foundation Engineering</w:t>
            </w:r>
          </w:p>
        </w:tc>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768" w:type="dxa"/>
            <w:tcBorders>
              <w:top w:val="single" w:color="auto" w:sz="4" w:space="0"/>
              <w:left w:val="single" w:color="auto" w:sz="4" w:space="0"/>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176221032</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公路工程养护与管理</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Highway Engineering Maintenance and Management</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24</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8</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57"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6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768"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176221015</w:t>
            </w:r>
          </w:p>
        </w:tc>
        <w:tc>
          <w:tcPr>
            <w:tcW w:w="32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eastAsia="仿宋" w:cs="Times New Roman"/>
                <w:color w:val="000000"/>
                <w:kern w:val="0"/>
                <w:sz w:val="18"/>
                <w:szCs w:val="18"/>
              </w:rPr>
              <w:t>道路监控系统</w:t>
            </w:r>
            <w:r>
              <w:rPr>
                <w:rFonts w:hint="default" w:ascii="Times New Roman" w:hAnsi="Times New Roman" w:cs="Times New Roman"/>
                <w:color w:val="000000"/>
                <w:kern w:val="0"/>
                <w:sz w:val="18"/>
                <w:szCs w:val="18"/>
              </w:rPr>
              <w:t>★</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Road </w:t>
            </w:r>
            <w:r>
              <w:rPr>
                <w:rFonts w:hint="eastAsia" w:eastAsia="仿宋" w:cs="Times New Roman"/>
                <w:color w:val="000000"/>
                <w:kern w:val="0"/>
                <w:sz w:val="18"/>
                <w:szCs w:val="18"/>
                <w:lang w:val="en-US" w:eastAsia="zh-CN"/>
              </w:rPr>
              <w:t>M</w:t>
            </w:r>
            <w:r>
              <w:rPr>
                <w:rFonts w:hint="default" w:ascii="Times New Roman" w:hAnsi="Times New Roman" w:eastAsia="仿宋" w:cs="Times New Roman"/>
                <w:color w:val="000000"/>
                <w:kern w:val="0"/>
                <w:sz w:val="18"/>
                <w:szCs w:val="18"/>
              </w:rPr>
              <w:t xml:space="preserve">onitoring </w:t>
            </w:r>
            <w:r>
              <w:rPr>
                <w:rFonts w:hint="eastAsia" w:eastAsia="仿宋" w:cs="Times New Roman"/>
                <w:color w:val="000000"/>
                <w:kern w:val="0"/>
                <w:sz w:val="18"/>
                <w:szCs w:val="18"/>
                <w:lang w:val="en-US" w:eastAsia="zh-CN"/>
              </w:rPr>
              <w:t>S</w:t>
            </w:r>
            <w:r>
              <w:rPr>
                <w:rFonts w:hint="default" w:ascii="Times New Roman" w:hAnsi="Times New Roman" w:eastAsia="仿宋" w:cs="Times New Roman"/>
                <w:color w:val="000000"/>
                <w:kern w:val="0"/>
                <w:sz w:val="18"/>
                <w:szCs w:val="18"/>
              </w:rPr>
              <w:t>ystem</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26</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460" w:type="dxa"/>
            <w:tcBorders>
              <w:top w:val="nil"/>
              <w:left w:val="nil"/>
              <w:bottom w:val="single" w:color="auto" w:sz="4" w:space="0"/>
              <w:right w:val="single" w:color="auto" w:sz="4" w:space="0"/>
            </w:tcBorders>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176221060</w:t>
            </w:r>
          </w:p>
        </w:tc>
        <w:tc>
          <w:tcPr>
            <w:tcW w:w="32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交通控制集成技术</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Traffic </w:t>
            </w:r>
            <w:r>
              <w:rPr>
                <w:rFonts w:hint="eastAsia" w:eastAsia="仿宋" w:cs="Times New Roman"/>
                <w:color w:val="000000"/>
                <w:kern w:val="0"/>
                <w:sz w:val="18"/>
                <w:szCs w:val="18"/>
                <w:lang w:val="en-US" w:eastAsia="zh-CN"/>
              </w:rPr>
              <w:t>C</w:t>
            </w:r>
            <w:r>
              <w:rPr>
                <w:rFonts w:hint="default" w:ascii="Times New Roman" w:hAnsi="Times New Roman" w:eastAsia="仿宋" w:cs="Times New Roman"/>
                <w:color w:val="000000"/>
                <w:kern w:val="0"/>
                <w:sz w:val="18"/>
                <w:szCs w:val="18"/>
              </w:rPr>
              <w:t xml:space="preserve">ontrol </w:t>
            </w:r>
            <w:r>
              <w:rPr>
                <w:rFonts w:hint="eastAsia" w:eastAsia="仿宋" w:cs="Times New Roman"/>
                <w:color w:val="000000"/>
                <w:kern w:val="0"/>
                <w:sz w:val="18"/>
                <w:szCs w:val="18"/>
                <w:lang w:val="en-US" w:eastAsia="zh-CN"/>
              </w:rPr>
              <w:t>I</w:t>
            </w:r>
            <w:r>
              <w:rPr>
                <w:rFonts w:hint="default" w:ascii="Times New Roman" w:hAnsi="Times New Roman" w:eastAsia="仿宋" w:cs="Times New Roman"/>
                <w:color w:val="000000"/>
                <w:kern w:val="0"/>
                <w:sz w:val="18"/>
                <w:szCs w:val="18"/>
              </w:rPr>
              <w:t xml:space="preserve">ntegration </w:t>
            </w:r>
            <w:r>
              <w:rPr>
                <w:rFonts w:hint="eastAsia" w:eastAsia="仿宋" w:cs="Times New Roman"/>
                <w:color w:val="000000"/>
                <w:kern w:val="0"/>
                <w:sz w:val="18"/>
                <w:szCs w:val="18"/>
                <w:lang w:val="en-US" w:eastAsia="zh-CN"/>
              </w:rPr>
              <w:t>T</w:t>
            </w:r>
            <w:r>
              <w:rPr>
                <w:rFonts w:hint="default" w:ascii="Times New Roman" w:hAnsi="Times New Roman" w:eastAsia="仿宋" w:cs="Times New Roman"/>
                <w:color w:val="000000"/>
                <w:kern w:val="0"/>
                <w:sz w:val="18"/>
                <w:szCs w:val="18"/>
              </w:rPr>
              <w:t>echnology</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176221033</w:t>
            </w:r>
          </w:p>
        </w:tc>
        <w:tc>
          <w:tcPr>
            <w:tcW w:w="32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公路机电系统</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Highway </w:t>
            </w:r>
            <w:r>
              <w:rPr>
                <w:rFonts w:hint="eastAsia" w:eastAsia="仿宋" w:cs="Times New Roman"/>
                <w:color w:val="000000"/>
                <w:kern w:val="0"/>
                <w:sz w:val="18"/>
                <w:szCs w:val="18"/>
                <w:lang w:val="en-US" w:eastAsia="zh-CN"/>
              </w:rPr>
              <w:t>M</w:t>
            </w:r>
            <w:r>
              <w:rPr>
                <w:rFonts w:hint="default" w:ascii="Times New Roman" w:hAnsi="Times New Roman" w:eastAsia="仿宋" w:cs="Times New Roman"/>
                <w:color w:val="000000"/>
                <w:kern w:val="0"/>
                <w:sz w:val="18"/>
                <w:szCs w:val="18"/>
              </w:rPr>
              <w:t xml:space="preserve">echanical and </w:t>
            </w:r>
            <w:r>
              <w:rPr>
                <w:rFonts w:hint="eastAsia" w:eastAsia="仿宋" w:cs="Times New Roman"/>
                <w:color w:val="000000"/>
                <w:kern w:val="0"/>
                <w:sz w:val="18"/>
                <w:szCs w:val="18"/>
                <w:lang w:val="en-US" w:eastAsia="zh-CN"/>
              </w:rPr>
              <w:t>E</w:t>
            </w:r>
            <w:r>
              <w:rPr>
                <w:rFonts w:hint="default" w:ascii="Times New Roman" w:hAnsi="Times New Roman" w:eastAsia="仿宋" w:cs="Times New Roman"/>
                <w:color w:val="000000"/>
                <w:kern w:val="0"/>
                <w:sz w:val="18"/>
                <w:szCs w:val="18"/>
              </w:rPr>
              <w:t>lectrical system</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460" w:type="dxa"/>
            <w:tcBorders>
              <w:top w:val="nil"/>
              <w:left w:val="nil"/>
              <w:bottom w:val="single" w:color="auto" w:sz="4" w:space="0"/>
              <w:right w:val="single" w:color="auto" w:sz="4" w:space="0"/>
            </w:tcBorders>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176221006</w:t>
            </w:r>
          </w:p>
        </w:tc>
        <w:tc>
          <w:tcPr>
            <w:tcW w:w="32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eastAsia="仿宋" w:cs="Times New Roman"/>
                <w:color w:val="000000"/>
                <w:kern w:val="0"/>
                <w:sz w:val="18"/>
                <w:szCs w:val="18"/>
              </w:rPr>
              <w:t>城市规划原理</w:t>
            </w:r>
            <w:r>
              <w:rPr>
                <w:rFonts w:hint="default" w:ascii="Times New Roman" w:hAnsi="Times New Roman" w:cs="Times New Roman"/>
                <w:color w:val="000000"/>
                <w:kern w:val="0"/>
                <w:sz w:val="18"/>
                <w:szCs w:val="18"/>
              </w:rPr>
              <w:t>★</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Principles of Urban Planning</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4 </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176221130</w:t>
            </w:r>
          </w:p>
        </w:tc>
        <w:tc>
          <w:tcPr>
            <w:tcW w:w="32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智能物流与港口装备</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Intelligent </w:t>
            </w:r>
            <w:r>
              <w:rPr>
                <w:rFonts w:hint="eastAsia" w:eastAsia="仿宋" w:cs="Times New Roman"/>
                <w:color w:val="000000"/>
                <w:kern w:val="0"/>
                <w:sz w:val="18"/>
                <w:szCs w:val="18"/>
                <w:lang w:val="en-US" w:eastAsia="zh-CN"/>
              </w:rPr>
              <w:t>L</w:t>
            </w:r>
            <w:r>
              <w:rPr>
                <w:rFonts w:hint="default" w:ascii="Times New Roman" w:hAnsi="Times New Roman" w:eastAsia="仿宋" w:cs="Times New Roman"/>
                <w:color w:val="000000"/>
                <w:kern w:val="0"/>
                <w:sz w:val="18"/>
                <w:szCs w:val="18"/>
              </w:rPr>
              <w:t xml:space="preserve">ogistics and </w:t>
            </w:r>
            <w:r>
              <w:rPr>
                <w:rFonts w:hint="eastAsia" w:eastAsia="仿宋" w:cs="Times New Roman"/>
                <w:color w:val="000000"/>
                <w:kern w:val="0"/>
                <w:sz w:val="18"/>
                <w:szCs w:val="18"/>
                <w:lang w:val="en-US" w:eastAsia="zh-CN"/>
              </w:rPr>
              <w:t>P</w:t>
            </w:r>
            <w:r>
              <w:rPr>
                <w:rFonts w:hint="default" w:ascii="Times New Roman" w:hAnsi="Times New Roman" w:eastAsia="仿宋" w:cs="Times New Roman"/>
                <w:color w:val="000000"/>
                <w:kern w:val="0"/>
                <w:sz w:val="18"/>
                <w:szCs w:val="18"/>
              </w:rPr>
              <w:t xml:space="preserve">ort </w:t>
            </w:r>
            <w:r>
              <w:rPr>
                <w:rFonts w:hint="eastAsia" w:eastAsia="仿宋" w:cs="Times New Roman"/>
                <w:color w:val="000000"/>
                <w:kern w:val="0"/>
                <w:sz w:val="18"/>
                <w:szCs w:val="18"/>
                <w:lang w:val="en-US" w:eastAsia="zh-CN"/>
              </w:rPr>
              <w:t>E</w:t>
            </w:r>
            <w:r>
              <w:rPr>
                <w:rFonts w:hint="default" w:ascii="Times New Roman" w:hAnsi="Times New Roman" w:eastAsia="仿宋" w:cs="Times New Roman"/>
                <w:color w:val="000000"/>
                <w:kern w:val="0"/>
                <w:sz w:val="18"/>
                <w:szCs w:val="18"/>
              </w:rPr>
              <w:t>quipment</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7</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176221042</w:t>
            </w:r>
          </w:p>
        </w:tc>
        <w:tc>
          <w:tcPr>
            <w:tcW w:w="32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轨道交通运营与维护</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Rail transit </w:t>
            </w:r>
            <w:r>
              <w:rPr>
                <w:rFonts w:hint="eastAsia" w:eastAsia="仿宋" w:cs="Times New Roman"/>
                <w:color w:val="000000"/>
                <w:kern w:val="0"/>
                <w:sz w:val="18"/>
                <w:szCs w:val="18"/>
                <w:lang w:val="en-US" w:eastAsia="zh-CN"/>
              </w:rPr>
              <w:t>O</w:t>
            </w:r>
            <w:r>
              <w:rPr>
                <w:rFonts w:hint="default" w:ascii="Times New Roman" w:hAnsi="Times New Roman" w:eastAsia="仿宋" w:cs="Times New Roman"/>
                <w:color w:val="000000"/>
                <w:kern w:val="0"/>
                <w:sz w:val="18"/>
                <w:szCs w:val="18"/>
              </w:rPr>
              <w:t xml:space="preserve">peration and </w:t>
            </w:r>
            <w:r>
              <w:rPr>
                <w:rFonts w:hint="eastAsia" w:eastAsia="仿宋" w:cs="Times New Roman"/>
                <w:color w:val="000000"/>
                <w:kern w:val="0"/>
                <w:sz w:val="18"/>
                <w:szCs w:val="18"/>
                <w:lang w:val="en-US" w:eastAsia="zh-CN"/>
              </w:rPr>
              <w:t>M</w:t>
            </w:r>
            <w:r>
              <w:rPr>
                <w:rFonts w:hint="default" w:ascii="Times New Roman" w:hAnsi="Times New Roman" w:eastAsia="仿宋" w:cs="Times New Roman"/>
                <w:color w:val="000000"/>
                <w:kern w:val="0"/>
                <w:sz w:val="18"/>
                <w:szCs w:val="18"/>
              </w:rPr>
              <w:t>aintenance</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7</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176221072</w:t>
            </w:r>
          </w:p>
        </w:tc>
        <w:tc>
          <w:tcPr>
            <w:tcW w:w="32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eastAsia="仿宋" w:cs="Times New Roman"/>
                <w:color w:val="000000"/>
                <w:kern w:val="0"/>
                <w:sz w:val="18"/>
                <w:szCs w:val="18"/>
              </w:rPr>
              <w:t>交通系统分析</w:t>
            </w:r>
            <w:r>
              <w:rPr>
                <w:rFonts w:hint="default" w:ascii="Times New Roman" w:hAnsi="Times New Roman" w:cs="Times New Roman"/>
                <w:color w:val="000000"/>
                <w:kern w:val="0"/>
                <w:sz w:val="18"/>
                <w:szCs w:val="18"/>
              </w:rPr>
              <w:t>★</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Traffic System Analysis</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5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lang w:val="en-US" w:eastAsia="zh-CN"/>
              </w:rPr>
              <w:t>6</w:t>
            </w:r>
            <w:r>
              <w:rPr>
                <w:rFonts w:hint="default" w:ascii="Times New Roman" w:hAnsi="Times New Roman" w:eastAsia="仿宋" w:cs="Times New Roman"/>
                <w:color w:val="000000"/>
                <w:kern w:val="0"/>
                <w:sz w:val="18"/>
                <w:szCs w:val="18"/>
              </w:rPr>
              <w:t xml:space="preserve"> </w:t>
            </w: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500"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小计</w:t>
            </w:r>
          </w:p>
        </w:tc>
        <w:tc>
          <w:tcPr>
            <w:tcW w:w="32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“选修课”至少选修学分</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20</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75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5</w:t>
            </w:r>
          </w:p>
        </w:tc>
        <w:tc>
          <w:tcPr>
            <w:tcW w:w="86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76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bl>
    <w:p>
      <w:pPr>
        <w:rPr>
          <w:rFonts w:hint="default" w:ascii="Times New Roman" w:hAnsi="Times New Roman" w:eastAsia="仿宋" w:cs="Times New Roman"/>
          <w:b/>
          <w:bCs/>
          <w:color w:val="000000"/>
          <w:kern w:val="0"/>
          <w:sz w:val="18"/>
          <w:szCs w:val="18"/>
        </w:rPr>
      </w:pPr>
      <w:r>
        <w:rPr>
          <w:rFonts w:hint="eastAsia" w:ascii="Times New Roman" w:hAnsi="Times New Roman" w:eastAsia="仿宋" w:cs="Times New Roman"/>
          <w:lang w:val="en-US" w:eastAsia="zh-CN"/>
        </w:rPr>
        <w:t>注：上标“</w:t>
      </w:r>
      <w:r>
        <w:rPr>
          <w:rFonts w:hint="default" w:ascii="Times New Roman" w:hAnsi="Times New Roman" w:cs="Times New Roman"/>
          <w:color w:val="000000"/>
          <w:kern w:val="0"/>
          <w:sz w:val="18"/>
          <w:szCs w:val="18"/>
        </w:rPr>
        <w:t>★</w:t>
      </w:r>
      <w:r>
        <w:rPr>
          <w:rFonts w:hint="eastAsia" w:ascii="Times New Roman" w:hAnsi="Times New Roman" w:eastAsia="仿宋" w:cs="Times New Roman"/>
          <w:lang w:val="en-US" w:eastAsia="zh-CN"/>
        </w:rPr>
        <w:t>”为限选课程。</w:t>
      </w:r>
    </w:p>
    <w:p>
      <w:pPr>
        <w:widowControl/>
        <w:spacing w:line="240" w:lineRule="auto"/>
        <w:rPr>
          <w:rFonts w:hint="default" w:ascii="Times New Roman" w:hAnsi="Times New Roman" w:eastAsia="仿宋" w:cs="Times New Roman"/>
          <w:b/>
          <w:bCs/>
          <w:color w:val="000000"/>
          <w:kern w:val="0"/>
          <w:sz w:val="18"/>
          <w:szCs w:val="18"/>
        </w:rPr>
      </w:pPr>
    </w:p>
    <w:p>
      <w:pPr>
        <w:widowControl/>
        <w:spacing w:line="360" w:lineRule="auto"/>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（四）专业教育课程平台（57学分）</w:t>
      </w:r>
    </w:p>
    <w:p>
      <w:pPr>
        <w:widowControl/>
        <w:spacing w:line="360" w:lineRule="auto"/>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1.必修课（41）学分</w:t>
      </w:r>
    </w:p>
    <w:tbl>
      <w:tblPr>
        <w:tblStyle w:val="7"/>
        <w:tblW w:w="8945" w:type="dxa"/>
        <w:tblInd w:w="0" w:type="dxa"/>
        <w:tblLayout w:type="fixed"/>
        <w:tblCellMar>
          <w:top w:w="0" w:type="dxa"/>
          <w:left w:w="108" w:type="dxa"/>
          <w:bottom w:w="0" w:type="dxa"/>
          <w:right w:w="108" w:type="dxa"/>
        </w:tblCellMar>
      </w:tblPr>
      <w:tblGrid>
        <w:gridCol w:w="1060"/>
        <w:gridCol w:w="3171"/>
        <w:gridCol w:w="460"/>
        <w:gridCol w:w="486"/>
        <w:gridCol w:w="486"/>
        <w:gridCol w:w="460"/>
        <w:gridCol w:w="459"/>
        <w:gridCol w:w="659"/>
        <w:gridCol w:w="840"/>
        <w:gridCol w:w="864"/>
      </w:tblGrid>
      <w:tr>
        <w:tblPrEx>
          <w:tblCellMar>
            <w:top w:w="0" w:type="dxa"/>
            <w:left w:w="108" w:type="dxa"/>
            <w:bottom w:w="0" w:type="dxa"/>
            <w:right w:w="108" w:type="dxa"/>
          </w:tblCellMar>
        </w:tblPrEx>
        <w:trPr>
          <w:trHeight w:val="375" w:hRule="atLeast"/>
        </w:trPr>
        <w:tc>
          <w:tcPr>
            <w:tcW w:w="10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课程代码</w:t>
            </w:r>
          </w:p>
        </w:tc>
        <w:tc>
          <w:tcPr>
            <w:tcW w:w="31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课程名称</w:t>
            </w:r>
          </w:p>
        </w:tc>
        <w:tc>
          <w:tcPr>
            <w:tcW w:w="4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学分</w:t>
            </w:r>
          </w:p>
        </w:tc>
        <w:tc>
          <w:tcPr>
            <w:tcW w:w="1891"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学时分配</w:t>
            </w:r>
          </w:p>
        </w:tc>
        <w:tc>
          <w:tcPr>
            <w:tcW w:w="6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考试课程</w:t>
            </w:r>
          </w:p>
        </w:tc>
        <w:tc>
          <w:tcPr>
            <w:tcW w:w="8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建议修读学期</w:t>
            </w:r>
          </w:p>
        </w:tc>
        <w:tc>
          <w:tcPr>
            <w:tcW w:w="86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备注</w:t>
            </w:r>
          </w:p>
        </w:tc>
      </w:tr>
      <w:tr>
        <w:tblPrEx>
          <w:tblCellMar>
            <w:top w:w="0" w:type="dxa"/>
            <w:left w:w="108" w:type="dxa"/>
            <w:bottom w:w="0" w:type="dxa"/>
            <w:right w:w="108" w:type="dxa"/>
          </w:tblCellMar>
        </w:tblPrEx>
        <w:trPr>
          <w:trHeight w:val="600" w:hRule="atLeast"/>
        </w:trPr>
        <w:tc>
          <w:tcPr>
            <w:tcW w:w="10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31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4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总学时</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讲授</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实验</w:t>
            </w:r>
          </w:p>
        </w:tc>
        <w:tc>
          <w:tcPr>
            <w:tcW w:w="4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实践</w:t>
            </w: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176221017</w:t>
            </w:r>
          </w:p>
        </w:tc>
        <w:tc>
          <w:tcPr>
            <w:tcW w:w="3171"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道路勘测设计</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Road Reconnaissance and Design</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86"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65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84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864"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176221092</w:t>
            </w:r>
          </w:p>
        </w:tc>
        <w:tc>
          <w:tcPr>
            <w:tcW w:w="31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路基路面工程</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Road Subgrade and Pavement Engineering</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9"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65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864"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176221058</w:t>
            </w:r>
          </w:p>
        </w:tc>
        <w:tc>
          <w:tcPr>
            <w:tcW w:w="31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交通规划</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Traffic </w:t>
            </w:r>
            <w:r>
              <w:rPr>
                <w:rFonts w:hint="eastAsia" w:eastAsia="仿宋" w:cs="Times New Roman"/>
                <w:color w:val="000000"/>
                <w:kern w:val="0"/>
                <w:sz w:val="18"/>
                <w:szCs w:val="18"/>
                <w:lang w:val="en-US" w:eastAsia="zh-CN"/>
              </w:rPr>
              <w:t>P</w:t>
            </w:r>
            <w:r>
              <w:rPr>
                <w:rFonts w:hint="default" w:ascii="Times New Roman" w:hAnsi="Times New Roman" w:eastAsia="仿宋" w:cs="Times New Roman"/>
                <w:color w:val="000000"/>
                <w:kern w:val="0"/>
                <w:sz w:val="18"/>
                <w:szCs w:val="18"/>
              </w:rPr>
              <w:t>lanning</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65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864"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176221089</w:t>
            </w:r>
          </w:p>
        </w:tc>
        <w:tc>
          <w:tcPr>
            <w:tcW w:w="31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结构设计原理</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Principle of Structural Design</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9"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65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864"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176221105</w:t>
            </w:r>
          </w:p>
        </w:tc>
        <w:tc>
          <w:tcPr>
            <w:tcW w:w="31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桥梁工程</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Bridge Engineering</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9"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65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864"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176221067</w:t>
            </w:r>
          </w:p>
        </w:tc>
        <w:tc>
          <w:tcPr>
            <w:tcW w:w="31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交通设计</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Traffic Design</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65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864"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50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小计</w:t>
            </w:r>
          </w:p>
        </w:tc>
        <w:tc>
          <w:tcPr>
            <w:tcW w:w="31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15</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240</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240</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0</w:t>
            </w:r>
          </w:p>
        </w:tc>
        <w:tc>
          <w:tcPr>
            <w:tcW w:w="4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0</w:t>
            </w:r>
          </w:p>
        </w:tc>
        <w:tc>
          <w:tcPr>
            <w:tcW w:w="6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6</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176221018</w:t>
            </w:r>
          </w:p>
        </w:tc>
        <w:tc>
          <w:tcPr>
            <w:tcW w:w="31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道路勘测设计课程设计</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Road Reconnaissance and Design</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48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48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65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86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176221090</w:t>
            </w:r>
          </w:p>
        </w:tc>
        <w:tc>
          <w:tcPr>
            <w:tcW w:w="31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结构设计原理课程设计</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Principle of Structural Design</w:t>
            </w:r>
          </w:p>
        </w:tc>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4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4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65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86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176221093</w:t>
            </w:r>
          </w:p>
        </w:tc>
        <w:tc>
          <w:tcPr>
            <w:tcW w:w="31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路基路面工程课程设计</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Road Subgrade and Pavement Engineering</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48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48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65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4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86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176221107</w:t>
            </w:r>
          </w:p>
        </w:tc>
        <w:tc>
          <w:tcPr>
            <w:tcW w:w="31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桥梁工程课程设计</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Bridge Engineering</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w:t>
            </w:r>
          </w:p>
        </w:tc>
        <w:tc>
          <w:tcPr>
            <w:tcW w:w="6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176221054</w:t>
            </w:r>
          </w:p>
        </w:tc>
        <w:tc>
          <w:tcPr>
            <w:tcW w:w="31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交通工程综合实训</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Comprehensive </w:t>
            </w:r>
            <w:r>
              <w:rPr>
                <w:rFonts w:hint="eastAsia" w:eastAsia="仿宋" w:cs="Times New Roman"/>
                <w:color w:val="000000"/>
                <w:kern w:val="0"/>
                <w:sz w:val="18"/>
                <w:szCs w:val="18"/>
                <w:lang w:val="en-US" w:eastAsia="zh-CN"/>
              </w:rPr>
              <w:t>P</w:t>
            </w:r>
            <w:r>
              <w:rPr>
                <w:rFonts w:hint="default" w:ascii="Times New Roman" w:hAnsi="Times New Roman" w:eastAsia="仿宋" w:cs="Times New Roman"/>
                <w:color w:val="000000"/>
                <w:kern w:val="0"/>
                <w:sz w:val="18"/>
                <w:szCs w:val="18"/>
              </w:rPr>
              <w:t xml:space="preserve">raining of </w:t>
            </w:r>
            <w:r>
              <w:rPr>
                <w:rFonts w:hint="eastAsia" w:eastAsia="仿宋" w:cs="Times New Roman"/>
                <w:color w:val="000000"/>
                <w:kern w:val="0"/>
                <w:sz w:val="18"/>
                <w:szCs w:val="18"/>
                <w:lang w:val="en-US" w:eastAsia="zh-CN"/>
              </w:rPr>
              <w:t>T</w:t>
            </w:r>
            <w:r>
              <w:rPr>
                <w:rFonts w:hint="default" w:ascii="Times New Roman" w:hAnsi="Times New Roman" w:eastAsia="仿宋" w:cs="Times New Roman"/>
                <w:color w:val="000000"/>
                <w:kern w:val="0"/>
                <w:sz w:val="18"/>
                <w:szCs w:val="18"/>
              </w:rPr>
              <w:t>raffic engineering</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6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7</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176221131</w:t>
            </w:r>
          </w:p>
        </w:tc>
        <w:tc>
          <w:tcPr>
            <w:tcW w:w="31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专业实习</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Professional Practice</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8</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10</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10</w:t>
            </w:r>
          </w:p>
        </w:tc>
        <w:tc>
          <w:tcPr>
            <w:tcW w:w="6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7</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176221001</w:t>
            </w:r>
          </w:p>
        </w:tc>
        <w:tc>
          <w:tcPr>
            <w:tcW w:w="31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毕业设计（论文）</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 xml:space="preserve">Graduation </w:t>
            </w:r>
            <w:r>
              <w:rPr>
                <w:rFonts w:hint="eastAsia" w:eastAsia="仿宋" w:cs="Times New Roman"/>
                <w:color w:val="000000"/>
                <w:kern w:val="0"/>
                <w:sz w:val="18"/>
                <w:szCs w:val="18"/>
                <w:lang w:val="en-US" w:eastAsia="zh-CN"/>
              </w:rPr>
              <w:t>D</w:t>
            </w:r>
            <w:r>
              <w:rPr>
                <w:rFonts w:hint="default" w:ascii="Times New Roman" w:hAnsi="Times New Roman" w:eastAsia="仿宋" w:cs="Times New Roman"/>
                <w:color w:val="000000"/>
                <w:kern w:val="0"/>
                <w:sz w:val="18"/>
                <w:szCs w:val="18"/>
              </w:rPr>
              <w:t>esign</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16</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16</w:t>
            </w:r>
          </w:p>
        </w:tc>
        <w:tc>
          <w:tcPr>
            <w:tcW w:w="6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8</w:t>
            </w: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50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小计</w:t>
            </w:r>
          </w:p>
        </w:tc>
        <w:tc>
          <w:tcPr>
            <w:tcW w:w="3171"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26</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32</w:t>
            </w:r>
          </w:p>
        </w:tc>
        <w:tc>
          <w:tcPr>
            <w:tcW w:w="48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65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0</w:t>
            </w:r>
          </w:p>
        </w:tc>
        <w:tc>
          <w:tcPr>
            <w:tcW w:w="84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864"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bl>
    <w:p>
      <w:pPr>
        <w:widowControl/>
        <w:rPr>
          <w:rFonts w:hint="default" w:ascii="Times New Roman" w:hAnsi="Times New Roman" w:eastAsia="仿宋" w:cs="Times New Roman"/>
          <w:color w:val="000000"/>
          <w:kern w:val="0"/>
          <w:sz w:val="18"/>
          <w:szCs w:val="18"/>
        </w:rPr>
      </w:pPr>
    </w:p>
    <w:p>
      <w:pPr>
        <w:widowControl/>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2.选修课（16）学分</w:t>
      </w:r>
    </w:p>
    <w:p>
      <w:pPr>
        <w:widowControl/>
        <w:rPr>
          <w:rFonts w:hint="default" w:ascii="Times New Roman" w:hAnsi="Times New Roman" w:eastAsia="仿宋" w:cs="Times New Roman"/>
          <w:color w:val="000000"/>
          <w:kern w:val="0"/>
          <w:sz w:val="18"/>
          <w:szCs w:val="18"/>
        </w:rPr>
      </w:pPr>
    </w:p>
    <w:tbl>
      <w:tblPr>
        <w:tblStyle w:val="7"/>
        <w:tblW w:w="8945" w:type="dxa"/>
        <w:tblInd w:w="0" w:type="dxa"/>
        <w:tblLayout w:type="fixed"/>
        <w:tblCellMar>
          <w:top w:w="0" w:type="dxa"/>
          <w:left w:w="108" w:type="dxa"/>
          <w:bottom w:w="0" w:type="dxa"/>
          <w:right w:w="108" w:type="dxa"/>
        </w:tblCellMar>
      </w:tblPr>
      <w:tblGrid>
        <w:gridCol w:w="1060"/>
        <w:gridCol w:w="3220"/>
        <w:gridCol w:w="460"/>
        <w:gridCol w:w="460"/>
        <w:gridCol w:w="460"/>
        <w:gridCol w:w="460"/>
        <w:gridCol w:w="460"/>
        <w:gridCol w:w="709"/>
        <w:gridCol w:w="900"/>
        <w:gridCol w:w="756"/>
      </w:tblGrid>
      <w:tr>
        <w:tblPrEx>
          <w:tblCellMar>
            <w:top w:w="0" w:type="dxa"/>
            <w:left w:w="108" w:type="dxa"/>
            <w:bottom w:w="0" w:type="dxa"/>
            <w:right w:w="108" w:type="dxa"/>
          </w:tblCellMar>
        </w:tblPrEx>
        <w:trPr>
          <w:trHeight w:val="375" w:hRule="atLeast"/>
        </w:trPr>
        <w:tc>
          <w:tcPr>
            <w:tcW w:w="106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课程代码</w:t>
            </w:r>
          </w:p>
        </w:tc>
        <w:tc>
          <w:tcPr>
            <w:tcW w:w="322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课程名称</w:t>
            </w:r>
          </w:p>
        </w:tc>
        <w:tc>
          <w:tcPr>
            <w:tcW w:w="46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学分</w:t>
            </w:r>
          </w:p>
        </w:tc>
        <w:tc>
          <w:tcPr>
            <w:tcW w:w="1840" w:type="dxa"/>
            <w:gridSpan w:val="4"/>
            <w:tcBorders>
              <w:top w:val="single" w:color="auto" w:sz="4" w:space="0"/>
              <w:left w:val="nil"/>
              <w:bottom w:val="single" w:color="auto" w:sz="4" w:space="0"/>
              <w:right w:val="single" w:color="000000"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学时分配</w:t>
            </w:r>
          </w:p>
        </w:tc>
        <w:tc>
          <w:tcPr>
            <w:tcW w:w="709"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考试课程</w:t>
            </w:r>
          </w:p>
        </w:tc>
        <w:tc>
          <w:tcPr>
            <w:tcW w:w="9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建议修读学期</w:t>
            </w:r>
          </w:p>
        </w:tc>
        <w:tc>
          <w:tcPr>
            <w:tcW w:w="75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备注</w:t>
            </w:r>
          </w:p>
        </w:tc>
      </w:tr>
      <w:tr>
        <w:tblPrEx>
          <w:tblCellMar>
            <w:top w:w="0" w:type="dxa"/>
            <w:left w:w="108" w:type="dxa"/>
            <w:bottom w:w="0" w:type="dxa"/>
            <w:right w:w="108" w:type="dxa"/>
          </w:tblCellMar>
        </w:tblPrEx>
        <w:trPr>
          <w:trHeight w:val="600" w:hRule="atLeast"/>
        </w:trPr>
        <w:tc>
          <w:tcPr>
            <w:tcW w:w="106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3220"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4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总学时</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讲授</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实验</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实践</w:t>
            </w: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90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c>
          <w:tcPr>
            <w:tcW w:w="75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hint="default" w:ascii="Times New Roman" w:hAnsi="Times New Roman" w:eastAsia="仿宋" w:cs="Times New Roman"/>
                <w:b/>
                <w:bCs/>
                <w:color w:val="000000"/>
                <w:kern w:val="0"/>
                <w:sz w:val="18"/>
                <w:szCs w:val="18"/>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176221016</w:t>
            </w:r>
          </w:p>
        </w:tc>
        <w:tc>
          <w:tcPr>
            <w:tcW w:w="322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eastAsia="仿宋" w:cs="Times New Roman"/>
                <w:color w:val="000000"/>
                <w:kern w:val="0"/>
                <w:sz w:val="18"/>
                <w:szCs w:val="18"/>
              </w:rPr>
              <w:t>道路交通安全</w:t>
            </w:r>
            <w:r>
              <w:rPr>
                <w:rFonts w:hint="default" w:ascii="Times New Roman" w:hAnsi="Times New Roman" w:cs="Times New Roman"/>
                <w:color w:val="000000"/>
                <w:kern w:val="0"/>
                <w:sz w:val="18"/>
                <w:szCs w:val="18"/>
              </w:rPr>
              <w:t>★</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Road Transportation Safety</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756" w:type="dxa"/>
            <w:tcBorders>
              <w:top w:val="nil"/>
              <w:left w:val="nil"/>
              <w:bottom w:val="single" w:color="auto" w:sz="4" w:space="0"/>
              <w:right w:val="single" w:color="auto" w:sz="4" w:space="0"/>
            </w:tcBorders>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176221012</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弹性力学与有限元方法Elasticity and Finite Element Method</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756"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176221070</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eastAsia="仿宋" w:cs="Times New Roman"/>
                <w:color w:val="000000"/>
                <w:kern w:val="0"/>
                <w:sz w:val="18"/>
                <w:szCs w:val="18"/>
              </w:rPr>
              <w:t>交通调查与分析</w:t>
            </w:r>
            <w:r>
              <w:rPr>
                <w:rFonts w:hint="default" w:ascii="Times New Roman" w:hAnsi="Times New Roman" w:cs="Times New Roman"/>
                <w:color w:val="000000"/>
                <w:kern w:val="0"/>
                <w:sz w:val="18"/>
                <w:szCs w:val="18"/>
              </w:rPr>
              <w:t>★</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Traffic Investigation and Analysis</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24</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8</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756"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176221061</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eastAsia="仿宋" w:cs="Times New Roman"/>
                <w:color w:val="000000"/>
                <w:kern w:val="0"/>
                <w:sz w:val="18"/>
                <w:szCs w:val="18"/>
              </w:rPr>
              <w:t>交通流理论</w:t>
            </w:r>
            <w:r>
              <w:rPr>
                <w:rFonts w:hint="default" w:ascii="Times New Roman" w:hAnsi="Times New Roman" w:cs="Times New Roman"/>
                <w:color w:val="000000"/>
                <w:kern w:val="0"/>
                <w:sz w:val="18"/>
                <w:szCs w:val="18"/>
              </w:rPr>
              <w:t>★</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Traffic Flow Theory</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756"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176221053</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交通工程专业英语</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Specialized English for Traffic Engineering</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5</w:t>
            </w:r>
          </w:p>
        </w:tc>
        <w:tc>
          <w:tcPr>
            <w:tcW w:w="756"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176221019</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道桥工程施工</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Road and Bridge Engineering Construction</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7</w:t>
            </w:r>
          </w:p>
        </w:tc>
        <w:tc>
          <w:tcPr>
            <w:tcW w:w="75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176221047</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交通大数据处理技术</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Traffic Big Data Process Technology</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20</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756"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176221056</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eastAsia="仿宋" w:cs="Times New Roman"/>
                <w:color w:val="000000"/>
                <w:kern w:val="0"/>
                <w:sz w:val="18"/>
                <w:szCs w:val="18"/>
              </w:rPr>
              <w:t>交通管理与控制</w:t>
            </w:r>
            <w:r>
              <w:rPr>
                <w:rFonts w:hint="default" w:ascii="Times New Roman" w:hAnsi="Times New Roman" w:cs="Times New Roman"/>
                <w:color w:val="000000"/>
                <w:kern w:val="0"/>
                <w:sz w:val="18"/>
                <w:szCs w:val="18"/>
              </w:rPr>
              <w:t>★</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Traffic Management and Control</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7</w:t>
            </w:r>
          </w:p>
        </w:tc>
        <w:tc>
          <w:tcPr>
            <w:tcW w:w="756"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176221059</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宋体" w:cs="Times New Roman"/>
                <w:color w:val="000000"/>
                <w:kern w:val="0"/>
                <w:sz w:val="18"/>
                <w:szCs w:val="18"/>
                <w:lang w:eastAsia="zh-CN"/>
              </w:rPr>
            </w:pPr>
            <w:r>
              <w:rPr>
                <w:rFonts w:hint="default" w:ascii="Times New Roman" w:hAnsi="Times New Roman" w:eastAsia="仿宋" w:cs="Times New Roman"/>
                <w:color w:val="000000"/>
                <w:kern w:val="0"/>
                <w:sz w:val="18"/>
                <w:szCs w:val="18"/>
              </w:rPr>
              <w:t>交通经济学</w:t>
            </w:r>
            <w:r>
              <w:rPr>
                <w:rFonts w:hint="default" w:ascii="Times New Roman" w:hAnsi="Times New Roman" w:cs="Times New Roman"/>
                <w:color w:val="000000"/>
                <w:kern w:val="0"/>
                <w:sz w:val="18"/>
                <w:szCs w:val="18"/>
              </w:rPr>
              <w:t>★</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Transportation Economics</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756"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176221126</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运输组织学</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Transportation Organizing</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48</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w:t>
            </w: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756"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176221048</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交通地理信息系统</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GIS Principle and Application</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756" w:type="dxa"/>
            <w:tcBorders>
              <w:top w:val="single" w:color="auto" w:sz="4" w:space="0"/>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176221029</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工程招投标与合同管理</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Project Bidding and Contract Management</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756"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176221040</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轨道交通运营管理</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Rail Transportation  Operation and Management</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756"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176221004</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城市公共交通</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Urban Public Transport</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756"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176221020</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地基处理</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Ground Treatment</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756"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176221014</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道路工程附属设施设计</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Design of Road Traffic Affiliated Facilities</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756" w:type="dxa"/>
            <w:tcBorders>
              <w:top w:val="nil"/>
              <w:left w:val="nil"/>
              <w:bottom w:val="single" w:color="auto" w:sz="4" w:space="0"/>
              <w:right w:val="single" w:color="auto" w:sz="4" w:space="0"/>
            </w:tcBorders>
            <w:shd w:val="clear" w:color="000000" w:fill="FFFFFF"/>
          </w:tcPr>
          <w:p>
            <w:pPr>
              <w:widowControl/>
              <w:spacing w:line="240" w:lineRule="exact"/>
              <w:jc w:val="center"/>
              <w:rPr>
                <w:rFonts w:hint="eastAsia" w:ascii="Times New Roman" w:hAnsi="Times New Roman" w:eastAsia="仿宋" w:cs="Times New Roman"/>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176221106</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桥梁工程检测与加固</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Bridge Engineering Detection and Reinforcement</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7</w:t>
            </w:r>
          </w:p>
        </w:tc>
        <w:tc>
          <w:tcPr>
            <w:tcW w:w="75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176221112</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隧道工程</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Tunnel Engineering</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32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7</w:t>
            </w:r>
          </w:p>
        </w:tc>
        <w:tc>
          <w:tcPr>
            <w:tcW w:w="75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r>
        <w:tblPrEx>
          <w:tblCellMar>
            <w:top w:w="0" w:type="dxa"/>
            <w:left w:w="108" w:type="dxa"/>
            <w:bottom w:w="0" w:type="dxa"/>
            <w:right w:w="108" w:type="dxa"/>
          </w:tblCellMar>
        </w:tblPrEx>
        <w:trPr>
          <w:trHeight w:val="500" w:hRule="atLeast"/>
        </w:trPr>
        <w:tc>
          <w:tcPr>
            <w:tcW w:w="1060"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小计</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“选修课”非独立实践至少选修学分</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14</w:t>
            </w: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6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1</w:t>
            </w:r>
          </w:p>
        </w:tc>
        <w:tc>
          <w:tcPr>
            <w:tcW w:w="90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75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r>
        <w:tblPrEx>
          <w:tblCellMar>
            <w:top w:w="0" w:type="dxa"/>
            <w:left w:w="108" w:type="dxa"/>
            <w:bottom w:w="0" w:type="dxa"/>
            <w:right w:w="108" w:type="dxa"/>
          </w:tblCellMar>
        </w:tblPrEx>
        <w:trPr>
          <w:trHeight w:val="601"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176221135</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eastAsia" w:ascii="Times New Roman" w:hAnsi="Times New Roman" w:eastAsia="仿宋" w:cs="Times New Roman"/>
                <w:color w:val="000000"/>
                <w:kern w:val="0"/>
                <w:sz w:val="18"/>
                <w:szCs w:val="18"/>
                <w:lang w:eastAsia="zh-CN"/>
              </w:rPr>
            </w:pPr>
            <w:r>
              <w:rPr>
                <w:rFonts w:hint="default" w:ascii="Times New Roman" w:hAnsi="Times New Roman" w:eastAsia="仿宋" w:cs="Times New Roman"/>
                <w:color w:val="000000"/>
                <w:kern w:val="0"/>
                <w:sz w:val="18"/>
                <w:szCs w:val="18"/>
              </w:rPr>
              <w:t>公路工程检测实训</w:t>
            </w:r>
          </w:p>
          <w:p>
            <w:pPr>
              <w:widowControl/>
              <w:spacing w:line="240" w:lineRule="exact"/>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Highway Engineering Practical Training</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2</w:t>
            </w: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color w:val="000000"/>
                <w:kern w:val="0"/>
                <w:sz w:val="18"/>
                <w:szCs w:val="18"/>
                <w:lang w:eastAsia="zh-CN"/>
              </w:rPr>
            </w:pP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 w:val="18"/>
                <w:szCs w:val="18"/>
              </w:rPr>
              <w:t>6</w:t>
            </w:r>
          </w:p>
        </w:tc>
        <w:tc>
          <w:tcPr>
            <w:tcW w:w="75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r>
        <w:tblPrEx>
          <w:tblCellMar>
            <w:top w:w="0" w:type="dxa"/>
            <w:left w:w="108" w:type="dxa"/>
            <w:bottom w:w="0" w:type="dxa"/>
            <w:right w:w="108" w:type="dxa"/>
          </w:tblCellMar>
        </w:tblPrEx>
        <w:trPr>
          <w:trHeight w:val="570" w:hRule="atLeast"/>
        </w:trPr>
        <w:tc>
          <w:tcPr>
            <w:tcW w:w="106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小计</w:t>
            </w:r>
          </w:p>
        </w:tc>
        <w:tc>
          <w:tcPr>
            <w:tcW w:w="322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left"/>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“选修课”独立实践至少选修学分</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2</w:t>
            </w: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46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709"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default" w:ascii="Times New Roman" w:hAnsi="Times New Roman" w:eastAsia="仿宋" w:cs="Times New Roman"/>
                <w:b/>
                <w:bCs/>
                <w:color w:val="000000"/>
                <w:kern w:val="0"/>
                <w:sz w:val="18"/>
                <w:szCs w:val="18"/>
              </w:rPr>
            </w:pPr>
            <w:r>
              <w:rPr>
                <w:rFonts w:hint="default" w:ascii="Times New Roman" w:hAnsi="Times New Roman" w:eastAsia="仿宋" w:cs="Times New Roman"/>
                <w:b/>
                <w:bCs/>
                <w:color w:val="000000"/>
                <w:kern w:val="0"/>
                <w:sz w:val="18"/>
                <w:szCs w:val="18"/>
              </w:rPr>
              <w:t>0</w:t>
            </w:r>
          </w:p>
        </w:tc>
        <w:tc>
          <w:tcPr>
            <w:tcW w:w="900"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c>
          <w:tcPr>
            <w:tcW w:w="756" w:type="dxa"/>
            <w:tcBorders>
              <w:top w:val="nil"/>
              <w:left w:val="nil"/>
              <w:bottom w:val="single" w:color="auto" w:sz="4" w:space="0"/>
              <w:right w:val="single" w:color="auto" w:sz="4" w:space="0"/>
            </w:tcBorders>
            <w:shd w:val="clear" w:color="000000" w:fill="FFFFFF"/>
            <w:vAlign w:val="center"/>
          </w:tcPr>
          <w:p>
            <w:pPr>
              <w:widowControl/>
              <w:spacing w:line="240" w:lineRule="exact"/>
              <w:jc w:val="center"/>
              <w:rPr>
                <w:rFonts w:hint="eastAsia" w:ascii="Times New Roman" w:hAnsi="Times New Roman" w:eastAsia="仿宋" w:cs="Times New Roman"/>
                <w:b/>
                <w:bCs/>
                <w:color w:val="000000"/>
                <w:kern w:val="0"/>
                <w:sz w:val="18"/>
                <w:szCs w:val="18"/>
                <w:lang w:eastAsia="zh-CN"/>
              </w:rPr>
            </w:pPr>
          </w:p>
        </w:tc>
      </w:tr>
    </w:tbl>
    <w:p>
      <w:pPr>
        <w:rPr>
          <w:rFonts w:hint="default" w:ascii="Times New Roman" w:hAnsi="Times New Roman" w:eastAsia="仿宋" w:cs="Times New Roman"/>
          <w:sz w:val="18"/>
          <w:szCs w:val="18"/>
        </w:rPr>
      </w:pPr>
      <w:r>
        <w:rPr>
          <w:rFonts w:hint="eastAsia" w:ascii="Times New Roman" w:hAnsi="Times New Roman" w:eastAsia="仿宋" w:cs="Times New Roman"/>
          <w:lang w:val="en-US" w:eastAsia="zh-CN"/>
        </w:rPr>
        <w:t>注：上标“</w:t>
      </w:r>
      <w:r>
        <w:rPr>
          <w:rFonts w:hint="default" w:ascii="Times New Roman" w:hAnsi="Times New Roman" w:cs="Times New Roman"/>
          <w:color w:val="000000"/>
          <w:kern w:val="0"/>
          <w:sz w:val="18"/>
          <w:szCs w:val="18"/>
        </w:rPr>
        <w:t>★</w:t>
      </w:r>
      <w:r>
        <w:rPr>
          <w:rFonts w:hint="eastAsia" w:ascii="Times New Roman" w:hAnsi="Times New Roman" w:eastAsia="仿宋" w:cs="Times New Roman"/>
          <w:lang w:val="en-US" w:eastAsia="zh-CN"/>
        </w:rPr>
        <w:t>”为限选课程。</w:t>
      </w:r>
    </w:p>
    <w:p>
      <w:pPr>
        <w:rPr>
          <w:rFonts w:hint="default" w:ascii="Times New Roman" w:hAnsi="Times New Roman" w:eastAsia="仿宋" w:cs="Times New Roman"/>
        </w:rPr>
      </w:pPr>
    </w:p>
    <w:p>
      <w:pPr>
        <w:rPr>
          <w:rFonts w:hint="default" w:ascii="Times New Roman" w:hAnsi="Times New Roman" w:eastAsia="仿宋" w:cs="Times New Roman"/>
        </w:rPr>
      </w:pPr>
      <w:r>
        <w:rPr>
          <w:rFonts w:hint="default" w:ascii="Times New Roman" w:hAnsi="Times New Roman" w:eastAsia="仿宋" w:cs="Times New Roman"/>
        </w:rPr>
        <w:br w:type="page"/>
      </w:r>
    </w:p>
    <w:p>
      <w:pPr>
        <w:pStyle w:val="4"/>
        <w:jc w:val="center"/>
        <w:rPr>
          <w:rFonts w:hint="default" w:ascii="Times New Roman" w:hAnsi="Times New Roman" w:cs="Times New Roman"/>
          <w:sz w:val="30"/>
          <w:szCs w:val="30"/>
        </w:rPr>
      </w:pPr>
      <w:bookmarkStart w:id="0" w:name="_Toc400609975"/>
      <w:r>
        <w:rPr>
          <w:rFonts w:hint="default" w:ascii="Times New Roman" w:hAnsi="Times New Roman" w:cs="Times New Roman"/>
          <w:sz w:val="30"/>
          <w:szCs w:val="30"/>
        </w:rPr>
        <w:t>交通工程专业人才培养计划</w:t>
      </w:r>
      <w:bookmarkEnd w:id="0"/>
      <w:r>
        <w:rPr>
          <w:rFonts w:hint="default" w:ascii="Times New Roman" w:hAnsi="Times New Roman" w:cs="Times New Roman"/>
          <w:sz w:val="30"/>
          <w:szCs w:val="30"/>
        </w:rPr>
        <w:t>（2013版）</w:t>
      </w:r>
    </w:p>
    <w:p>
      <w:pPr>
        <w:widowControl/>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一、培养目标</w:t>
      </w:r>
    </w:p>
    <w:p>
      <w:pPr>
        <w:widowControl/>
        <w:spacing w:line="360" w:lineRule="auto"/>
        <w:ind w:firstLine="480" w:firstLineChars="20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本专业培养具备交通运输系统分析与规划、交通设计、交通土木工程设施设计、施工与管理、交通系统智能化控制与管理和交通安全等方面的专业知识及能力，能够从事本领域的及规划、设计、施工、管理与运营的高级工程技术及管理的</w:t>
      </w:r>
      <w:r>
        <w:rPr>
          <w:rFonts w:hint="eastAsia" w:eastAsia="仿宋" w:cs="Times New Roman"/>
          <w:color w:val="000000"/>
          <w:kern w:val="0"/>
          <w:sz w:val="24"/>
          <w:szCs w:val="24"/>
          <w:lang w:val="en-US" w:eastAsia="zh-CN"/>
        </w:rPr>
        <w:t>应用</w:t>
      </w:r>
      <w:r>
        <w:rPr>
          <w:rFonts w:hint="default" w:ascii="Times New Roman" w:hAnsi="Times New Roman" w:eastAsia="仿宋" w:cs="Times New Roman"/>
          <w:color w:val="000000"/>
          <w:kern w:val="0"/>
          <w:sz w:val="24"/>
          <w:szCs w:val="24"/>
        </w:rPr>
        <w:t>型人才。</w:t>
      </w:r>
    </w:p>
    <w:p>
      <w:pPr>
        <w:widowControl/>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二、规格要求</w:t>
      </w:r>
    </w:p>
    <w:p>
      <w:pPr>
        <w:widowControl/>
        <w:spacing w:line="360" w:lineRule="auto"/>
        <w:ind w:firstLine="480" w:firstLineChars="20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本专业学生主要学习交通工程的基本理论和基本知识，接受到交通系统规划、设计、施工及运营管理等方面的基本训练，毕业生应获得以下几方面的知识和能力：</w:t>
      </w:r>
    </w:p>
    <w:p>
      <w:pPr>
        <w:widowControl/>
        <w:spacing w:line="360" w:lineRule="auto"/>
        <w:ind w:firstLine="480" w:firstLineChars="20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w:t>
      </w:r>
      <w:r>
        <w:rPr>
          <w:rFonts w:hint="default" w:ascii="Times New Roman" w:hAnsi="Times New Roman" w:eastAsia="仿宋" w:cs="Times New Roman"/>
          <w:color w:val="000000"/>
          <w:kern w:val="0"/>
          <w:sz w:val="24"/>
          <w:szCs w:val="24"/>
          <w:lang w:val="en-US" w:eastAsia="zh-CN"/>
        </w:rPr>
        <w:t xml:space="preserve"> </w:t>
      </w:r>
      <w:r>
        <w:rPr>
          <w:rFonts w:hint="default" w:ascii="Times New Roman" w:hAnsi="Times New Roman" w:eastAsia="仿宋" w:cs="Times New Roman"/>
          <w:sz w:val="24"/>
          <w:szCs w:val="24"/>
        </w:rPr>
        <w:t>热爱社会主义祖国，拥护中国共产党领导，愿为社会主义现代化建设服务，为人民服</w:t>
      </w:r>
      <w:r>
        <w:rPr>
          <w:rFonts w:hint="default" w:ascii="Times New Roman" w:hAnsi="Times New Roman" w:eastAsia="仿宋" w:cs="Times New Roman"/>
          <w:sz w:val="24"/>
          <w:szCs w:val="24"/>
          <w:lang w:val="en-US" w:eastAsia="zh-CN"/>
        </w:rPr>
        <w:t>务</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具有良好的思想品德、社会公德和职业道德；</w:t>
      </w:r>
    </w:p>
    <w:p>
      <w:pPr>
        <w:widowControl/>
        <w:spacing w:line="360" w:lineRule="auto"/>
        <w:ind w:firstLine="480" w:firstLineChars="20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2.</w:t>
      </w:r>
      <w:r>
        <w:rPr>
          <w:rFonts w:hint="default" w:ascii="Times New Roman" w:hAnsi="Times New Roman" w:eastAsia="仿宋" w:cs="Times New Roman"/>
          <w:color w:val="000000"/>
          <w:kern w:val="0"/>
          <w:sz w:val="24"/>
          <w:szCs w:val="24"/>
          <w:lang w:val="en-US" w:eastAsia="zh-CN"/>
        </w:rPr>
        <w:t xml:space="preserve"> </w:t>
      </w:r>
      <w:r>
        <w:rPr>
          <w:rFonts w:hint="default" w:ascii="Times New Roman" w:hAnsi="Times New Roman" w:eastAsia="仿宋" w:cs="Times New Roman"/>
          <w:color w:val="000000"/>
          <w:kern w:val="0"/>
          <w:sz w:val="24"/>
          <w:szCs w:val="24"/>
        </w:rPr>
        <w:t>掌握交通系统问题的分析方法，掌握交通工程学、交通规划与管理、交通信息与控制的基本理论和基本知识；</w:t>
      </w:r>
    </w:p>
    <w:p>
      <w:pPr>
        <w:widowControl/>
        <w:spacing w:line="360" w:lineRule="auto"/>
        <w:ind w:firstLine="480" w:firstLineChars="20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3.</w:t>
      </w:r>
      <w:r>
        <w:rPr>
          <w:rFonts w:hint="default" w:ascii="Times New Roman" w:hAnsi="Times New Roman" w:eastAsia="仿宋" w:cs="Times New Roman"/>
          <w:color w:val="000000"/>
          <w:kern w:val="0"/>
          <w:sz w:val="24"/>
          <w:szCs w:val="24"/>
          <w:lang w:val="en-US" w:eastAsia="zh-CN"/>
        </w:rPr>
        <w:t xml:space="preserve"> </w:t>
      </w:r>
      <w:r>
        <w:rPr>
          <w:rFonts w:hint="default" w:ascii="Times New Roman" w:hAnsi="Times New Roman" w:eastAsia="仿宋" w:cs="Times New Roman"/>
          <w:color w:val="000000"/>
          <w:kern w:val="0"/>
          <w:sz w:val="24"/>
          <w:szCs w:val="24"/>
        </w:rPr>
        <w:t>掌握交通工程及其设施的规划、设计、施工与维护管理的基本理论与方法；</w:t>
      </w:r>
    </w:p>
    <w:p>
      <w:pPr>
        <w:widowControl/>
        <w:spacing w:line="360" w:lineRule="auto"/>
        <w:ind w:firstLine="480" w:firstLineChars="20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4.</w:t>
      </w:r>
      <w:r>
        <w:rPr>
          <w:rFonts w:hint="default" w:ascii="Times New Roman" w:hAnsi="Times New Roman" w:eastAsia="仿宋" w:cs="Times New Roman"/>
          <w:color w:val="000000"/>
          <w:kern w:val="0"/>
          <w:sz w:val="24"/>
          <w:szCs w:val="24"/>
          <w:lang w:val="en-US" w:eastAsia="zh-CN"/>
        </w:rPr>
        <w:t xml:space="preserve"> </w:t>
      </w:r>
      <w:r>
        <w:rPr>
          <w:rFonts w:hint="eastAsia" w:eastAsia="仿宋" w:cs="Times New Roman"/>
          <w:color w:val="000000"/>
          <w:kern w:val="0"/>
          <w:sz w:val="24"/>
          <w:szCs w:val="24"/>
          <w:lang w:val="en-US" w:eastAsia="zh-CN"/>
        </w:rPr>
        <w:t>掌握</w:t>
      </w:r>
      <w:r>
        <w:rPr>
          <w:rFonts w:hint="default" w:ascii="Times New Roman" w:hAnsi="Times New Roman" w:eastAsia="仿宋" w:cs="Times New Roman"/>
          <w:color w:val="000000"/>
          <w:kern w:val="0"/>
          <w:sz w:val="24"/>
          <w:szCs w:val="24"/>
        </w:rPr>
        <w:t>交通工程学基础知识和交通运输规划、交通工程设计和交通控制系统等技术，能够解决交通系统出现的各类问题</w:t>
      </w:r>
      <w:r>
        <w:rPr>
          <w:rFonts w:hint="eastAsia" w:eastAsia="仿宋" w:cs="Times New Roman"/>
          <w:color w:val="000000"/>
          <w:kern w:val="0"/>
          <w:sz w:val="24"/>
          <w:szCs w:val="24"/>
          <w:lang w:eastAsia="zh-CN"/>
        </w:rPr>
        <w:t>，</w:t>
      </w:r>
      <w:r>
        <w:rPr>
          <w:rFonts w:hint="default" w:ascii="Times New Roman" w:hAnsi="Times New Roman" w:eastAsia="仿宋" w:cs="Times New Roman"/>
          <w:color w:val="000000"/>
          <w:kern w:val="0"/>
          <w:sz w:val="24"/>
          <w:szCs w:val="24"/>
        </w:rPr>
        <w:t>并具有开发相关系统的基本能力；</w:t>
      </w:r>
    </w:p>
    <w:p>
      <w:pPr>
        <w:widowControl/>
        <w:spacing w:line="360" w:lineRule="auto"/>
        <w:ind w:firstLine="480" w:firstLineChars="20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5.</w:t>
      </w:r>
      <w:r>
        <w:rPr>
          <w:rFonts w:hint="default" w:ascii="Times New Roman" w:hAnsi="Times New Roman" w:eastAsia="仿宋" w:cs="Times New Roman"/>
          <w:color w:val="000000"/>
          <w:kern w:val="0"/>
          <w:sz w:val="24"/>
          <w:szCs w:val="24"/>
          <w:lang w:val="en-US" w:eastAsia="zh-CN"/>
        </w:rPr>
        <w:t xml:space="preserve"> </w:t>
      </w:r>
      <w:r>
        <w:rPr>
          <w:rFonts w:hint="default" w:ascii="Times New Roman" w:hAnsi="Times New Roman" w:eastAsia="仿宋" w:cs="Times New Roman"/>
          <w:color w:val="000000"/>
          <w:kern w:val="0"/>
          <w:sz w:val="24"/>
          <w:szCs w:val="24"/>
        </w:rPr>
        <w:t>熟悉国家关于交通运输规划、建设及运营管理方针、政策和法规，熟悉相应的标准规范；</w:t>
      </w:r>
    </w:p>
    <w:p>
      <w:pPr>
        <w:widowControl/>
        <w:spacing w:line="360" w:lineRule="auto"/>
        <w:ind w:firstLine="480" w:firstLineChars="20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6.</w:t>
      </w:r>
      <w:r>
        <w:rPr>
          <w:rFonts w:hint="default" w:ascii="Times New Roman" w:hAnsi="Times New Roman" w:eastAsia="仿宋" w:cs="Times New Roman"/>
          <w:color w:val="000000"/>
          <w:kern w:val="0"/>
          <w:sz w:val="24"/>
          <w:szCs w:val="24"/>
          <w:lang w:val="en-US" w:eastAsia="zh-CN"/>
        </w:rPr>
        <w:t xml:space="preserve"> </w:t>
      </w:r>
      <w:r>
        <w:rPr>
          <w:rFonts w:hint="default" w:ascii="Times New Roman" w:hAnsi="Times New Roman" w:eastAsia="仿宋" w:cs="Times New Roman"/>
          <w:color w:val="000000"/>
          <w:kern w:val="0"/>
          <w:sz w:val="24"/>
          <w:szCs w:val="24"/>
        </w:rPr>
        <w:t>了解国内外交通工程研究领域的发展动态；</w:t>
      </w:r>
    </w:p>
    <w:p>
      <w:pPr>
        <w:widowControl/>
        <w:spacing w:line="360" w:lineRule="auto"/>
        <w:ind w:firstLine="480" w:firstLineChars="20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7.</w:t>
      </w:r>
      <w:r>
        <w:rPr>
          <w:rFonts w:hint="default" w:ascii="Times New Roman" w:hAnsi="Times New Roman" w:eastAsia="仿宋" w:cs="Times New Roman"/>
          <w:color w:val="000000"/>
          <w:kern w:val="0"/>
          <w:sz w:val="24"/>
          <w:szCs w:val="24"/>
          <w:lang w:val="en-US" w:eastAsia="zh-CN"/>
        </w:rPr>
        <w:t xml:space="preserve"> </w:t>
      </w:r>
      <w:r>
        <w:rPr>
          <w:rFonts w:hint="default" w:ascii="Times New Roman" w:hAnsi="Times New Roman" w:eastAsia="仿宋" w:cs="Times New Roman"/>
          <w:color w:val="000000"/>
          <w:kern w:val="0"/>
          <w:sz w:val="24"/>
          <w:szCs w:val="24"/>
        </w:rPr>
        <w:t>具有一定的科学研究和实际工作能力，并具有一定的批判性思维能力。</w:t>
      </w:r>
    </w:p>
    <w:p>
      <w:pPr>
        <w:widowControl/>
        <w:spacing w:line="360" w:lineRule="auto"/>
        <w:ind w:firstLine="480" w:firstLineChars="20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8.</w:t>
      </w:r>
      <w:r>
        <w:rPr>
          <w:rFonts w:hint="default" w:ascii="Times New Roman" w:hAnsi="Times New Roman" w:eastAsia="仿宋" w:cs="Times New Roman"/>
          <w:color w:val="000000"/>
          <w:kern w:val="0"/>
          <w:sz w:val="24"/>
          <w:szCs w:val="24"/>
          <w:lang w:val="en-US" w:eastAsia="zh-CN"/>
        </w:rPr>
        <w:t xml:space="preserve"> </w:t>
      </w:r>
      <w:r>
        <w:rPr>
          <w:rFonts w:hint="default" w:ascii="Times New Roman" w:hAnsi="Times New Roman" w:eastAsia="仿宋" w:cs="Times New Roman"/>
          <w:color w:val="000000"/>
          <w:kern w:val="0"/>
          <w:sz w:val="24"/>
          <w:szCs w:val="24"/>
        </w:rPr>
        <w:t>熟练掌握一门外国语，能查阅外文文献，具有听说读写的基础；具有较强的计算机应用能力。</w:t>
      </w:r>
    </w:p>
    <w:p>
      <w:pPr>
        <w:widowControl/>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三、主干学科</w:t>
      </w:r>
    </w:p>
    <w:p>
      <w:pPr>
        <w:widowControl/>
        <w:spacing w:line="360" w:lineRule="auto"/>
        <w:ind w:firstLine="480" w:firstLineChars="20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系统工程、交通工程、交通运输工程与交通规划</w:t>
      </w:r>
    </w:p>
    <w:p>
      <w:pPr>
        <w:widowControl/>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四、学制和学习年限</w:t>
      </w:r>
    </w:p>
    <w:p>
      <w:pPr>
        <w:widowControl/>
        <w:spacing w:line="360" w:lineRule="auto"/>
        <w:ind w:firstLine="480" w:firstLineChars="20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学制为4年，最长修业年限为8年。</w:t>
      </w:r>
    </w:p>
    <w:p>
      <w:pPr>
        <w:widowControl/>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五、学分与学位</w:t>
      </w:r>
    </w:p>
    <w:p>
      <w:pPr>
        <w:widowControl/>
        <w:spacing w:line="360" w:lineRule="auto"/>
        <w:ind w:firstLine="480" w:firstLineChars="20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在修业年限内，学生修满本专业教学计划规定的186学分，其中通识课程平台48学分、特设课程平台19学分、学科基础课程平台68学分、专业课程平台51学分，方可申请毕业。符合学位授予要求者，经申请可授予工学学士学位。</w:t>
      </w:r>
    </w:p>
    <w:p>
      <w:pPr>
        <w:widowControl/>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六、专业核心课程</w:t>
      </w:r>
    </w:p>
    <w:p>
      <w:pPr>
        <w:widowControl/>
        <w:spacing w:line="360" w:lineRule="auto"/>
        <w:ind w:firstLine="480" w:firstLineChars="200"/>
        <w:rPr>
          <w:rFonts w:hint="default" w:ascii="Times New Roman" w:hAnsi="Times New Roman" w:eastAsia="仿宋" w:cs="Times New Roman"/>
          <w:color w:val="000000"/>
          <w:kern w:val="0"/>
          <w:sz w:val="24"/>
          <w:szCs w:val="24"/>
        </w:rPr>
      </w:pPr>
      <w:r>
        <w:rPr>
          <w:rFonts w:hint="eastAsia" w:eastAsia="仿宋" w:cs="Times New Roman"/>
          <w:color w:val="000000"/>
          <w:kern w:val="0"/>
          <w:sz w:val="24"/>
          <w:szCs w:val="24"/>
          <w:lang w:val="en-US" w:eastAsia="zh-CN"/>
        </w:rPr>
        <w:t>工程力学II（材料力学）、</w:t>
      </w:r>
      <w:r>
        <w:rPr>
          <w:rFonts w:hint="default" w:ascii="Times New Roman" w:hAnsi="Times New Roman" w:eastAsia="仿宋" w:cs="Times New Roman"/>
          <w:color w:val="000000"/>
          <w:kern w:val="0"/>
          <w:sz w:val="24"/>
          <w:szCs w:val="24"/>
        </w:rPr>
        <w:t>交通工程学、交通规划、交通设计、道路勘测设计、路基路面工程</w:t>
      </w:r>
    </w:p>
    <w:p>
      <w:pPr>
        <w:widowControl/>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七、学位课程</w:t>
      </w:r>
    </w:p>
    <w:p>
      <w:pPr>
        <w:widowControl/>
        <w:spacing w:line="360" w:lineRule="auto"/>
        <w:ind w:firstLine="480" w:firstLineChars="200"/>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高等数学、交通工程学、交通规划、交通设计、工程力学（I、</w:t>
      </w:r>
      <w:r>
        <w:rPr>
          <w:rFonts w:hint="default" w:ascii="Times New Roman" w:hAnsi="Times New Roman" w:cs="Times New Roman"/>
          <w:color w:val="000000"/>
          <w:kern w:val="0"/>
          <w:sz w:val="24"/>
          <w:szCs w:val="24"/>
        </w:rPr>
        <w:t>Ⅱ</w:t>
      </w:r>
      <w:r>
        <w:rPr>
          <w:rFonts w:hint="default" w:ascii="Times New Roman" w:hAnsi="Times New Roman" w:eastAsia="仿宋" w:cs="Times New Roman"/>
          <w:color w:val="000000"/>
          <w:kern w:val="0"/>
          <w:sz w:val="24"/>
          <w:szCs w:val="24"/>
        </w:rPr>
        <w:t>）、道路勘测设计、道路工程材料、路基路面工程、桥梁工程。</w:t>
      </w:r>
    </w:p>
    <w:p>
      <w:pPr>
        <w:widowControl/>
        <w:spacing w:line="360" w:lineRule="auto"/>
        <w:ind w:firstLine="482" w:firstLineChars="200"/>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八、课程设置</w:t>
      </w:r>
    </w:p>
    <w:p>
      <w:pPr>
        <w:spacing w:line="360" w:lineRule="auto"/>
        <w:rPr>
          <w:rFonts w:hint="default" w:ascii="Times New Roman" w:hAnsi="Times New Roman" w:eastAsia="仿宋" w:cs="Times New Roman"/>
          <w:b/>
          <w:bCs/>
          <w:color w:val="000000"/>
          <w:kern w:val="0"/>
          <w:sz w:val="30"/>
          <w:szCs w:val="30"/>
        </w:rPr>
      </w:pPr>
      <w:r>
        <w:rPr>
          <w:rFonts w:hint="default" w:ascii="Times New Roman" w:hAnsi="Times New Roman" w:eastAsia="仿宋" w:cs="Times New Roman"/>
          <w:b/>
          <w:bCs/>
          <w:color w:val="000000"/>
          <w:kern w:val="0"/>
          <w:sz w:val="24"/>
          <w:szCs w:val="24"/>
        </w:rPr>
        <w:t>（一）通识教育课程平台（48学分）</w:t>
      </w:r>
    </w:p>
    <w:tbl>
      <w:tblPr>
        <w:tblStyle w:val="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62"/>
        <w:gridCol w:w="1838"/>
        <w:gridCol w:w="540"/>
        <w:gridCol w:w="815"/>
        <w:gridCol w:w="625"/>
        <w:gridCol w:w="720"/>
        <w:gridCol w:w="720"/>
        <w:gridCol w:w="720"/>
        <w:gridCol w:w="70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20" w:type="dxa"/>
            <w:vMerge w:val="restart"/>
            <w:noWrap/>
            <w:vAlign w:val="center"/>
          </w:tcPr>
          <w:p>
            <w:pPr>
              <w:widowControl/>
              <w:spacing w:line="27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课程类别</w:t>
            </w:r>
          </w:p>
        </w:tc>
        <w:tc>
          <w:tcPr>
            <w:tcW w:w="862" w:type="dxa"/>
            <w:vMerge w:val="restart"/>
            <w:noWrap/>
            <w:vAlign w:val="center"/>
          </w:tcPr>
          <w:p>
            <w:pPr>
              <w:widowControl/>
              <w:spacing w:line="27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课程</w:t>
            </w:r>
          </w:p>
          <w:p>
            <w:pPr>
              <w:widowControl/>
              <w:spacing w:line="27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代码</w:t>
            </w:r>
          </w:p>
        </w:tc>
        <w:tc>
          <w:tcPr>
            <w:tcW w:w="1838" w:type="dxa"/>
            <w:vMerge w:val="restart"/>
            <w:noWrap/>
            <w:vAlign w:val="center"/>
          </w:tcPr>
          <w:p>
            <w:pPr>
              <w:widowControl/>
              <w:spacing w:line="27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课程名称</w:t>
            </w:r>
          </w:p>
        </w:tc>
        <w:tc>
          <w:tcPr>
            <w:tcW w:w="540" w:type="dxa"/>
            <w:vMerge w:val="restart"/>
            <w:noWrap/>
            <w:vAlign w:val="center"/>
          </w:tcPr>
          <w:p>
            <w:pPr>
              <w:widowControl/>
              <w:spacing w:line="27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学分</w:t>
            </w:r>
          </w:p>
        </w:tc>
        <w:tc>
          <w:tcPr>
            <w:tcW w:w="2880" w:type="dxa"/>
            <w:gridSpan w:val="4"/>
            <w:noWrap/>
            <w:vAlign w:val="center"/>
          </w:tcPr>
          <w:p>
            <w:pPr>
              <w:widowControl/>
              <w:spacing w:line="27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学时分配</w:t>
            </w:r>
          </w:p>
        </w:tc>
        <w:tc>
          <w:tcPr>
            <w:tcW w:w="720" w:type="dxa"/>
            <w:vMerge w:val="restart"/>
            <w:noWrap/>
            <w:vAlign w:val="center"/>
          </w:tcPr>
          <w:p>
            <w:pPr>
              <w:widowControl/>
              <w:spacing w:line="27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考试课程</w:t>
            </w:r>
          </w:p>
        </w:tc>
        <w:tc>
          <w:tcPr>
            <w:tcW w:w="700" w:type="dxa"/>
            <w:vMerge w:val="restart"/>
            <w:noWrap/>
            <w:vAlign w:val="center"/>
          </w:tcPr>
          <w:p>
            <w:pPr>
              <w:widowControl/>
              <w:spacing w:line="27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建议修读学期</w:t>
            </w:r>
          </w:p>
        </w:tc>
        <w:tc>
          <w:tcPr>
            <w:tcW w:w="740" w:type="dxa"/>
            <w:vMerge w:val="restart"/>
            <w:noWrap/>
            <w:vAlign w:val="center"/>
          </w:tcPr>
          <w:p>
            <w:pPr>
              <w:widowControl/>
              <w:spacing w:line="27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20" w:type="dxa"/>
            <w:vMerge w:val="continue"/>
            <w:noWrap/>
            <w:vAlign w:val="center"/>
          </w:tcPr>
          <w:p>
            <w:pPr>
              <w:widowControl/>
              <w:spacing w:line="270" w:lineRule="exact"/>
              <w:jc w:val="center"/>
              <w:rPr>
                <w:rFonts w:hint="default" w:ascii="Times New Roman" w:hAnsi="Times New Roman" w:eastAsia="仿宋" w:cs="Times New Roman"/>
                <w:kern w:val="0"/>
                <w:sz w:val="18"/>
                <w:szCs w:val="18"/>
              </w:rPr>
            </w:pPr>
          </w:p>
        </w:tc>
        <w:tc>
          <w:tcPr>
            <w:tcW w:w="862" w:type="dxa"/>
            <w:vMerge w:val="continue"/>
            <w:noWrap/>
            <w:vAlign w:val="center"/>
          </w:tcPr>
          <w:p>
            <w:pPr>
              <w:widowControl/>
              <w:spacing w:line="270" w:lineRule="exact"/>
              <w:jc w:val="center"/>
              <w:rPr>
                <w:rFonts w:hint="default" w:ascii="Times New Roman" w:hAnsi="Times New Roman" w:eastAsia="仿宋" w:cs="Times New Roman"/>
                <w:kern w:val="0"/>
                <w:sz w:val="18"/>
                <w:szCs w:val="18"/>
              </w:rPr>
            </w:pPr>
          </w:p>
        </w:tc>
        <w:tc>
          <w:tcPr>
            <w:tcW w:w="1838" w:type="dxa"/>
            <w:vMerge w:val="continue"/>
            <w:noWrap/>
            <w:vAlign w:val="center"/>
          </w:tcPr>
          <w:p>
            <w:pPr>
              <w:widowControl/>
              <w:spacing w:line="270" w:lineRule="exact"/>
              <w:rPr>
                <w:rFonts w:hint="default" w:ascii="Times New Roman" w:hAnsi="Times New Roman" w:eastAsia="仿宋" w:cs="Times New Roman"/>
                <w:kern w:val="0"/>
                <w:sz w:val="18"/>
                <w:szCs w:val="18"/>
              </w:rPr>
            </w:pPr>
          </w:p>
        </w:tc>
        <w:tc>
          <w:tcPr>
            <w:tcW w:w="540" w:type="dxa"/>
            <w:vMerge w:val="continue"/>
            <w:noWrap/>
            <w:vAlign w:val="center"/>
          </w:tcPr>
          <w:p>
            <w:pPr>
              <w:widowControl/>
              <w:spacing w:line="270" w:lineRule="exact"/>
              <w:jc w:val="center"/>
              <w:rPr>
                <w:rFonts w:hint="default" w:ascii="Times New Roman" w:hAnsi="Times New Roman" w:eastAsia="仿宋" w:cs="Times New Roman"/>
                <w:kern w:val="0"/>
                <w:sz w:val="18"/>
                <w:szCs w:val="18"/>
              </w:rPr>
            </w:pPr>
          </w:p>
        </w:tc>
        <w:tc>
          <w:tcPr>
            <w:tcW w:w="815" w:type="dxa"/>
            <w:noWrap/>
            <w:vAlign w:val="center"/>
          </w:tcPr>
          <w:p>
            <w:pPr>
              <w:widowControl/>
              <w:spacing w:line="27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总学时</w:t>
            </w:r>
          </w:p>
        </w:tc>
        <w:tc>
          <w:tcPr>
            <w:tcW w:w="625" w:type="dxa"/>
            <w:noWrap/>
            <w:vAlign w:val="center"/>
          </w:tcPr>
          <w:p>
            <w:pPr>
              <w:widowControl/>
              <w:spacing w:line="27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讲授</w:t>
            </w:r>
          </w:p>
        </w:tc>
        <w:tc>
          <w:tcPr>
            <w:tcW w:w="720" w:type="dxa"/>
            <w:noWrap/>
            <w:vAlign w:val="center"/>
          </w:tcPr>
          <w:p>
            <w:pPr>
              <w:widowControl/>
              <w:spacing w:line="27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实验</w:t>
            </w:r>
          </w:p>
        </w:tc>
        <w:tc>
          <w:tcPr>
            <w:tcW w:w="720" w:type="dxa"/>
            <w:noWrap/>
            <w:vAlign w:val="center"/>
          </w:tcPr>
          <w:p>
            <w:pPr>
              <w:widowControl/>
              <w:spacing w:line="27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实践</w:t>
            </w:r>
          </w:p>
        </w:tc>
        <w:tc>
          <w:tcPr>
            <w:tcW w:w="720" w:type="dxa"/>
            <w:vMerge w:val="continue"/>
            <w:noWrap/>
            <w:vAlign w:val="center"/>
          </w:tcPr>
          <w:p>
            <w:pPr>
              <w:widowControl/>
              <w:spacing w:line="270" w:lineRule="exact"/>
              <w:jc w:val="center"/>
              <w:rPr>
                <w:rFonts w:hint="default" w:ascii="Times New Roman" w:hAnsi="Times New Roman" w:eastAsia="仿宋" w:cs="Times New Roman"/>
                <w:kern w:val="0"/>
                <w:sz w:val="18"/>
                <w:szCs w:val="18"/>
              </w:rPr>
            </w:pPr>
          </w:p>
        </w:tc>
        <w:tc>
          <w:tcPr>
            <w:tcW w:w="700" w:type="dxa"/>
            <w:vMerge w:val="continue"/>
            <w:noWrap/>
            <w:vAlign w:val="center"/>
          </w:tcPr>
          <w:p>
            <w:pPr>
              <w:widowControl/>
              <w:spacing w:line="270" w:lineRule="exact"/>
              <w:jc w:val="center"/>
              <w:rPr>
                <w:rFonts w:hint="default" w:ascii="Times New Roman" w:hAnsi="Times New Roman" w:eastAsia="仿宋" w:cs="Times New Roman"/>
                <w:kern w:val="0"/>
                <w:sz w:val="18"/>
                <w:szCs w:val="18"/>
              </w:rPr>
            </w:pPr>
          </w:p>
        </w:tc>
        <w:tc>
          <w:tcPr>
            <w:tcW w:w="740" w:type="dxa"/>
            <w:vMerge w:val="continue"/>
            <w:noWrap/>
            <w:vAlign w:val="center"/>
          </w:tcPr>
          <w:p>
            <w:pPr>
              <w:widowControl/>
              <w:spacing w:line="27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0" w:type="dxa"/>
            <w:vMerge w:val="restart"/>
            <w:noWrap/>
            <w:vAlign w:val="center"/>
          </w:tcPr>
          <w:p>
            <w:pPr>
              <w:widowControl/>
              <w:spacing w:line="27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必修课程（42学分）</w:t>
            </w:r>
          </w:p>
        </w:tc>
        <w:tc>
          <w:tcPr>
            <w:tcW w:w="862" w:type="dxa"/>
            <w:shd w:val="clear" w:color="auto" w:fill="FFFFFF"/>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szCs w:val="18"/>
              </w:rPr>
            </w:pPr>
            <w:r>
              <w:rPr>
                <w:rFonts w:hint="default" w:ascii="Times New Roman" w:hAnsi="Times New Roman" w:eastAsia="仿宋" w:cs="Times New Roman"/>
                <w:sz w:val="18"/>
              </w:rPr>
              <w:t>030209</w:t>
            </w:r>
          </w:p>
        </w:tc>
        <w:tc>
          <w:tcPr>
            <w:tcW w:w="1838" w:type="dxa"/>
            <w:noWrap/>
            <w:vAlign w:val="center"/>
          </w:tcPr>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形势与政策</w:t>
            </w:r>
          </w:p>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Situation and Policy</w:t>
            </w:r>
          </w:p>
        </w:tc>
        <w:tc>
          <w:tcPr>
            <w:tcW w:w="5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2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1-2</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0" w:type="dxa"/>
            <w:vMerge w:val="continue"/>
            <w:noWrap/>
            <w:vAlign w:val="center"/>
          </w:tcPr>
          <w:p>
            <w:pPr>
              <w:widowControl/>
              <w:spacing w:line="270" w:lineRule="exact"/>
              <w:jc w:val="center"/>
              <w:rPr>
                <w:rFonts w:hint="default" w:ascii="Times New Roman" w:hAnsi="Times New Roman" w:eastAsia="仿宋" w:cs="Times New Roman"/>
                <w:kern w:val="0"/>
                <w:sz w:val="18"/>
                <w:szCs w:val="18"/>
              </w:rPr>
            </w:pPr>
          </w:p>
        </w:tc>
        <w:tc>
          <w:tcPr>
            <w:tcW w:w="862" w:type="dxa"/>
            <w:shd w:val="clear" w:color="auto" w:fill="FFFFFF"/>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szCs w:val="18"/>
              </w:rPr>
            </w:pPr>
            <w:r>
              <w:rPr>
                <w:rFonts w:hint="default" w:ascii="Times New Roman" w:hAnsi="Times New Roman" w:eastAsia="仿宋" w:cs="Times New Roman"/>
                <w:sz w:val="18"/>
              </w:rPr>
              <w:t>030208</w:t>
            </w:r>
          </w:p>
        </w:tc>
        <w:tc>
          <w:tcPr>
            <w:tcW w:w="1838" w:type="dxa"/>
            <w:noWrap/>
            <w:vAlign w:val="center"/>
          </w:tcPr>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思想道德修养与法律基础</w:t>
            </w:r>
          </w:p>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Ideological and Moral Cultivation and Basic Law Education</w:t>
            </w:r>
          </w:p>
        </w:tc>
        <w:tc>
          <w:tcPr>
            <w:tcW w:w="5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81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62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36</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12</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0" w:type="dxa"/>
            <w:vMerge w:val="continue"/>
            <w:noWrap/>
            <w:vAlign w:val="center"/>
          </w:tcPr>
          <w:p>
            <w:pPr>
              <w:widowControl/>
              <w:spacing w:line="270" w:lineRule="exact"/>
              <w:jc w:val="center"/>
              <w:rPr>
                <w:rFonts w:hint="default" w:ascii="Times New Roman" w:hAnsi="Times New Roman" w:eastAsia="仿宋" w:cs="Times New Roman"/>
                <w:kern w:val="0"/>
                <w:sz w:val="18"/>
                <w:szCs w:val="18"/>
              </w:rPr>
            </w:pPr>
          </w:p>
        </w:tc>
        <w:tc>
          <w:tcPr>
            <w:tcW w:w="862" w:type="dxa"/>
            <w:shd w:val="clear" w:color="auto" w:fill="FFFFFF"/>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szCs w:val="18"/>
              </w:rPr>
            </w:pPr>
            <w:r>
              <w:rPr>
                <w:rFonts w:hint="default" w:ascii="Times New Roman" w:hAnsi="Times New Roman" w:eastAsia="仿宋" w:cs="Times New Roman"/>
                <w:sz w:val="18"/>
              </w:rPr>
              <w:t>030376</w:t>
            </w:r>
          </w:p>
        </w:tc>
        <w:tc>
          <w:tcPr>
            <w:tcW w:w="1838" w:type="dxa"/>
            <w:noWrap/>
            <w:vAlign w:val="center"/>
          </w:tcPr>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马克思主义基本原理概论</w:t>
            </w:r>
          </w:p>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Introduction to the Principle of Marxism</w:t>
            </w:r>
          </w:p>
        </w:tc>
        <w:tc>
          <w:tcPr>
            <w:tcW w:w="5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81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62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36</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12</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0" w:type="dxa"/>
            <w:vMerge w:val="continue"/>
            <w:noWrap/>
            <w:vAlign w:val="center"/>
          </w:tcPr>
          <w:p>
            <w:pPr>
              <w:widowControl/>
              <w:spacing w:line="270" w:lineRule="exact"/>
              <w:jc w:val="center"/>
              <w:rPr>
                <w:rFonts w:hint="default" w:ascii="Times New Roman" w:hAnsi="Times New Roman" w:eastAsia="仿宋" w:cs="Times New Roman"/>
                <w:kern w:val="0"/>
                <w:sz w:val="18"/>
                <w:szCs w:val="18"/>
              </w:rPr>
            </w:pPr>
          </w:p>
        </w:tc>
        <w:tc>
          <w:tcPr>
            <w:tcW w:w="862" w:type="dxa"/>
            <w:shd w:val="clear" w:color="auto" w:fill="FFFFFF"/>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szCs w:val="18"/>
              </w:rPr>
            </w:pPr>
            <w:r>
              <w:rPr>
                <w:rFonts w:hint="default" w:ascii="Times New Roman" w:hAnsi="Times New Roman" w:eastAsia="仿宋" w:cs="Times New Roman"/>
                <w:sz w:val="18"/>
              </w:rPr>
              <w:t>030207</w:t>
            </w:r>
          </w:p>
        </w:tc>
        <w:tc>
          <w:tcPr>
            <w:tcW w:w="1838" w:type="dxa"/>
            <w:noWrap/>
            <w:vAlign w:val="center"/>
          </w:tcPr>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中国近现代史纲要</w:t>
            </w:r>
          </w:p>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Outline of Modern Chinese History</w:t>
            </w:r>
          </w:p>
        </w:tc>
        <w:tc>
          <w:tcPr>
            <w:tcW w:w="5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2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28</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0" w:type="dxa"/>
            <w:vMerge w:val="continue"/>
            <w:noWrap/>
            <w:vAlign w:val="center"/>
          </w:tcPr>
          <w:p>
            <w:pPr>
              <w:widowControl/>
              <w:spacing w:line="270" w:lineRule="exact"/>
              <w:jc w:val="center"/>
              <w:rPr>
                <w:rFonts w:hint="default" w:ascii="Times New Roman" w:hAnsi="Times New Roman" w:eastAsia="仿宋" w:cs="Times New Roman"/>
                <w:kern w:val="0"/>
                <w:sz w:val="18"/>
                <w:szCs w:val="18"/>
              </w:rPr>
            </w:pPr>
          </w:p>
        </w:tc>
        <w:tc>
          <w:tcPr>
            <w:tcW w:w="862" w:type="dxa"/>
            <w:shd w:val="clear" w:color="auto" w:fill="FFFFFF"/>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szCs w:val="18"/>
              </w:rPr>
            </w:pPr>
            <w:r>
              <w:rPr>
                <w:rFonts w:hint="default" w:ascii="Times New Roman" w:hAnsi="Times New Roman" w:eastAsia="仿宋" w:cs="Times New Roman"/>
                <w:sz w:val="18"/>
              </w:rPr>
              <w:t>030356</w:t>
            </w:r>
          </w:p>
        </w:tc>
        <w:tc>
          <w:tcPr>
            <w:tcW w:w="1838" w:type="dxa"/>
            <w:noWrap/>
            <w:vAlign w:val="center"/>
          </w:tcPr>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毛泽东思想和中国特色社会主义理论体系概论</w:t>
            </w:r>
          </w:p>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Introduction to MAO Zedong Thought and Socialist Theoretical System with Chinese Characteristics</w:t>
            </w:r>
          </w:p>
        </w:tc>
        <w:tc>
          <w:tcPr>
            <w:tcW w:w="5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81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96</w:t>
            </w:r>
          </w:p>
        </w:tc>
        <w:tc>
          <w:tcPr>
            <w:tcW w:w="62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54</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3周</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0" w:type="dxa"/>
            <w:vMerge w:val="continue"/>
            <w:noWrap/>
            <w:vAlign w:val="center"/>
          </w:tcPr>
          <w:p>
            <w:pPr>
              <w:widowControl/>
              <w:spacing w:line="270" w:lineRule="exact"/>
              <w:jc w:val="center"/>
              <w:rPr>
                <w:rFonts w:hint="default" w:ascii="Times New Roman" w:hAnsi="Times New Roman" w:eastAsia="仿宋" w:cs="Times New Roman"/>
                <w:kern w:val="0"/>
                <w:sz w:val="18"/>
                <w:szCs w:val="18"/>
              </w:rPr>
            </w:pPr>
          </w:p>
        </w:tc>
        <w:tc>
          <w:tcPr>
            <w:tcW w:w="862" w:type="dxa"/>
            <w:shd w:val="clear" w:color="auto" w:fill="FFFFFF"/>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szCs w:val="18"/>
              </w:rPr>
            </w:pPr>
            <w:r>
              <w:rPr>
                <w:rFonts w:hint="default" w:ascii="Times New Roman" w:hAnsi="Times New Roman" w:eastAsia="仿宋" w:cs="Times New Roman"/>
                <w:sz w:val="18"/>
              </w:rPr>
              <w:t>070234</w:t>
            </w:r>
          </w:p>
        </w:tc>
        <w:tc>
          <w:tcPr>
            <w:tcW w:w="1838" w:type="dxa"/>
            <w:noWrap/>
            <w:vAlign w:val="center"/>
          </w:tcPr>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大学英语</w:t>
            </w:r>
          </w:p>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College English</w:t>
            </w:r>
          </w:p>
        </w:tc>
        <w:tc>
          <w:tcPr>
            <w:tcW w:w="5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14</w:t>
            </w:r>
          </w:p>
        </w:tc>
        <w:tc>
          <w:tcPr>
            <w:tcW w:w="81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240</w:t>
            </w:r>
          </w:p>
        </w:tc>
        <w:tc>
          <w:tcPr>
            <w:tcW w:w="62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240</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1-4</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0" w:type="dxa"/>
            <w:vMerge w:val="continue"/>
            <w:noWrap/>
            <w:vAlign w:val="center"/>
          </w:tcPr>
          <w:p>
            <w:pPr>
              <w:widowControl/>
              <w:spacing w:line="270" w:lineRule="exact"/>
              <w:jc w:val="center"/>
              <w:rPr>
                <w:rFonts w:hint="default" w:ascii="Times New Roman" w:hAnsi="Times New Roman" w:eastAsia="仿宋" w:cs="Times New Roman"/>
                <w:kern w:val="0"/>
                <w:sz w:val="18"/>
                <w:szCs w:val="18"/>
              </w:rPr>
            </w:pPr>
          </w:p>
        </w:tc>
        <w:tc>
          <w:tcPr>
            <w:tcW w:w="862" w:type="dxa"/>
            <w:shd w:val="clear" w:color="auto" w:fill="FFFFFF"/>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szCs w:val="18"/>
              </w:rPr>
            </w:pPr>
            <w:r>
              <w:rPr>
                <w:rFonts w:hint="default" w:ascii="Times New Roman" w:hAnsi="Times New Roman" w:eastAsia="仿宋" w:cs="Times New Roman"/>
                <w:sz w:val="18"/>
              </w:rPr>
              <w:t>130540</w:t>
            </w:r>
          </w:p>
        </w:tc>
        <w:tc>
          <w:tcPr>
            <w:tcW w:w="1838" w:type="dxa"/>
            <w:noWrap/>
            <w:vAlign w:val="center"/>
          </w:tcPr>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大学计算机信息技术基础（</w:t>
            </w:r>
            <w:r>
              <w:rPr>
                <w:rFonts w:hint="default" w:ascii="Times New Roman" w:hAnsi="Times New Roman" w:cs="Times New Roman"/>
                <w:sz w:val="18"/>
                <w:szCs w:val="18"/>
              </w:rPr>
              <w:t>Ⅱ</w:t>
            </w:r>
            <w:r>
              <w:rPr>
                <w:rFonts w:hint="default" w:ascii="Times New Roman" w:hAnsi="Times New Roman" w:eastAsia="仿宋" w:cs="Times New Roman"/>
                <w:sz w:val="18"/>
                <w:szCs w:val="18"/>
              </w:rPr>
              <w:t>）</w:t>
            </w:r>
          </w:p>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The Fundamentals of Computer（</w:t>
            </w:r>
            <w:r>
              <w:rPr>
                <w:rFonts w:hint="default" w:ascii="Times New Roman" w:hAnsi="Times New Roman" w:cs="Times New Roman"/>
                <w:sz w:val="18"/>
                <w:szCs w:val="18"/>
              </w:rPr>
              <w:t>Ⅱ</w:t>
            </w:r>
            <w:r>
              <w:rPr>
                <w:rFonts w:hint="default" w:ascii="Times New Roman" w:hAnsi="Times New Roman" w:eastAsia="仿宋" w:cs="Times New Roman"/>
                <w:sz w:val="18"/>
                <w:szCs w:val="18"/>
              </w:rPr>
              <w:t xml:space="preserve">） </w:t>
            </w:r>
          </w:p>
        </w:tc>
        <w:tc>
          <w:tcPr>
            <w:tcW w:w="5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81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62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38</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10</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0" w:type="dxa"/>
            <w:vMerge w:val="continue"/>
            <w:noWrap/>
            <w:vAlign w:val="center"/>
          </w:tcPr>
          <w:p>
            <w:pPr>
              <w:widowControl/>
              <w:spacing w:line="270" w:lineRule="exact"/>
              <w:jc w:val="center"/>
              <w:rPr>
                <w:rFonts w:hint="default" w:ascii="Times New Roman" w:hAnsi="Times New Roman" w:eastAsia="仿宋" w:cs="Times New Roman"/>
                <w:kern w:val="0"/>
                <w:sz w:val="18"/>
                <w:szCs w:val="18"/>
              </w:rPr>
            </w:pPr>
          </w:p>
        </w:tc>
        <w:tc>
          <w:tcPr>
            <w:tcW w:w="862" w:type="dxa"/>
            <w:shd w:val="clear" w:color="auto" w:fill="FFFFFF"/>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szCs w:val="18"/>
              </w:rPr>
            </w:pPr>
            <w:r>
              <w:rPr>
                <w:rFonts w:hint="default" w:ascii="Times New Roman" w:hAnsi="Times New Roman" w:eastAsia="仿宋" w:cs="Times New Roman"/>
                <w:sz w:val="18"/>
              </w:rPr>
              <w:t>200047</w:t>
            </w:r>
          </w:p>
        </w:tc>
        <w:tc>
          <w:tcPr>
            <w:tcW w:w="1838" w:type="dxa"/>
            <w:noWrap/>
            <w:vAlign w:val="center"/>
          </w:tcPr>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体育</w:t>
            </w:r>
          </w:p>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Physical Education</w:t>
            </w:r>
          </w:p>
        </w:tc>
        <w:tc>
          <w:tcPr>
            <w:tcW w:w="5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81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144</w:t>
            </w:r>
          </w:p>
        </w:tc>
        <w:tc>
          <w:tcPr>
            <w:tcW w:w="62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144</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1-4</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0" w:type="dxa"/>
            <w:vMerge w:val="continue"/>
            <w:noWrap/>
            <w:vAlign w:val="center"/>
          </w:tcPr>
          <w:p>
            <w:pPr>
              <w:widowControl/>
              <w:spacing w:line="270" w:lineRule="exact"/>
              <w:jc w:val="center"/>
              <w:rPr>
                <w:rFonts w:hint="default" w:ascii="Times New Roman" w:hAnsi="Times New Roman" w:eastAsia="仿宋" w:cs="Times New Roman"/>
                <w:kern w:val="0"/>
                <w:sz w:val="18"/>
                <w:szCs w:val="18"/>
              </w:rPr>
            </w:pPr>
          </w:p>
        </w:tc>
        <w:tc>
          <w:tcPr>
            <w:tcW w:w="862" w:type="dxa"/>
            <w:shd w:val="clear" w:color="auto" w:fill="FFFFFF"/>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szCs w:val="18"/>
              </w:rPr>
            </w:pPr>
            <w:r>
              <w:rPr>
                <w:rFonts w:hint="default" w:ascii="Times New Roman" w:hAnsi="Times New Roman" w:eastAsia="仿宋" w:cs="Times New Roman"/>
                <w:sz w:val="18"/>
              </w:rPr>
              <w:t>590003</w:t>
            </w:r>
          </w:p>
        </w:tc>
        <w:tc>
          <w:tcPr>
            <w:tcW w:w="1838" w:type="dxa"/>
            <w:noWrap/>
            <w:vAlign w:val="center"/>
          </w:tcPr>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军事训练      Military Training</w:t>
            </w:r>
          </w:p>
        </w:tc>
        <w:tc>
          <w:tcPr>
            <w:tcW w:w="5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2880" w:type="dxa"/>
            <w:gridSpan w:val="4"/>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2周</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0" w:type="dxa"/>
            <w:vMerge w:val="continue"/>
            <w:noWrap/>
            <w:vAlign w:val="center"/>
          </w:tcPr>
          <w:p>
            <w:pPr>
              <w:widowControl/>
              <w:spacing w:line="270" w:lineRule="exact"/>
              <w:jc w:val="center"/>
              <w:rPr>
                <w:rFonts w:hint="default" w:ascii="Times New Roman" w:hAnsi="Times New Roman" w:eastAsia="仿宋" w:cs="Times New Roman"/>
                <w:kern w:val="0"/>
                <w:sz w:val="18"/>
                <w:szCs w:val="18"/>
              </w:rPr>
            </w:pPr>
          </w:p>
        </w:tc>
        <w:tc>
          <w:tcPr>
            <w:tcW w:w="862" w:type="dxa"/>
            <w:shd w:val="clear" w:color="auto" w:fill="FFFFFF"/>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szCs w:val="18"/>
              </w:rPr>
            </w:pPr>
            <w:r>
              <w:rPr>
                <w:rFonts w:hint="default" w:ascii="Times New Roman" w:hAnsi="Times New Roman" w:eastAsia="仿宋" w:cs="Times New Roman"/>
                <w:sz w:val="18"/>
              </w:rPr>
              <w:t>200016</w:t>
            </w:r>
          </w:p>
        </w:tc>
        <w:tc>
          <w:tcPr>
            <w:tcW w:w="1838" w:type="dxa"/>
            <w:noWrap/>
            <w:vAlign w:val="center"/>
          </w:tcPr>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军事理论</w:t>
            </w:r>
          </w:p>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Military Theory</w:t>
            </w:r>
          </w:p>
        </w:tc>
        <w:tc>
          <w:tcPr>
            <w:tcW w:w="5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36</w:t>
            </w:r>
          </w:p>
        </w:tc>
        <w:tc>
          <w:tcPr>
            <w:tcW w:w="62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36</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网络教学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20" w:type="dxa"/>
            <w:vMerge w:val="continue"/>
            <w:noWrap/>
            <w:vAlign w:val="center"/>
          </w:tcPr>
          <w:p>
            <w:pPr>
              <w:widowControl/>
              <w:spacing w:line="270" w:lineRule="exact"/>
              <w:jc w:val="center"/>
              <w:rPr>
                <w:rFonts w:hint="default" w:ascii="Times New Roman" w:hAnsi="Times New Roman" w:eastAsia="仿宋" w:cs="Times New Roman"/>
                <w:kern w:val="0"/>
                <w:sz w:val="18"/>
                <w:szCs w:val="18"/>
              </w:rPr>
            </w:pPr>
          </w:p>
        </w:tc>
        <w:tc>
          <w:tcPr>
            <w:tcW w:w="862" w:type="dxa"/>
            <w:shd w:val="clear" w:color="auto" w:fill="FFFFFF"/>
            <w:noWrap/>
            <w:vAlign w:val="center"/>
          </w:tcPr>
          <w:p>
            <w:pPr>
              <w:keepNext w:val="0"/>
              <w:keepLines w:val="0"/>
              <w:pageBreakBefore w:val="0"/>
              <w:kinsoku/>
              <w:wordWrap/>
              <w:overflowPunct/>
              <w:topLinePunct w:val="0"/>
              <w:autoSpaceDE/>
              <w:bidi w:val="0"/>
              <w:adjustRightInd/>
              <w:snapToGrid/>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540009</w:t>
            </w:r>
          </w:p>
        </w:tc>
        <w:tc>
          <w:tcPr>
            <w:tcW w:w="1838" w:type="dxa"/>
            <w:noWrap/>
            <w:vAlign w:val="center"/>
          </w:tcPr>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文献信息检索</w:t>
            </w:r>
          </w:p>
          <w:p>
            <w:pPr>
              <w:keepNext w:val="0"/>
              <w:keepLines w:val="0"/>
              <w:pageBreakBefore w:val="0"/>
              <w:kinsoku/>
              <w:wordWrap/>
              <w:overflowPunct/>
              <w:topLinePunct w:val="0"/>
              <w:autoSpaceDE/>
              <w:bidi w:val="0"/>
              <w:adjustRightInd/>
              <w:snapToGrid/>
              <w:spacing w:line="240" w:lineRule="exact"/>
              <w:jc w:val="lef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Document Information Retrieval</w:t>
            </w:r>
          </w:p>
        </w:tc>
        <w:tc>
          <w:tcPr>
            <w:tcW w:w="5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81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24</w:t>
            </w:r>
          </w:p>
        </w:tc>
        <w:tc>
          <w:tcPr>
            <w:tcW w:w="625"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12</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12</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5</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0" w:type="dxa"/>
            <w:noWrap/>
            <w:vAlign w:val="center"/>
          </w:tcPr>
          <w:p>
            <w:pPr>
              <w:widowControl/>
              <w:spacing w:line="27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选修课程（6学分）</w:t>
            </w:r>
          </w:p>
        </w:tc>
        <w:tc>
          <w:tcPr>
            <w:tcW w:w="6840" w:type="dxa"/>
            <w:gridSpan w:val="8"/>
            <w:noWrap/>
            <w:vAlign w:val="center"/>
          </w:tcPr>
          <w:p>
            <w:pPr>
              <w:widowControl/>
              <w:spacing w:line="27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在“公共选修课程目录”中选读。学生必须选修2学分艺术教育类课程。不得选修与本专业学科基础课程和专业课程相同或相近的课程。</w:t>
            </w:r>
          </w:p>
        </w:tc>
        <w:tc>
          <w:tcPr>
            <w:tcW w:w="700" w:type="dxa"/>
            <w:noWrap/>
            <w:vAlign w:val="center"/>
          </w:tcPr>
          <w:p>
            <w:pPr>
              <w:widowControl/>
              <w:spacing w:line="27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1-8</w:t>
            </w:r>
          </w:p>
        </w:tc>
        <w:tc>
          <w:tcPr>
            <w:tcW w:w="740" w:type="dxa"/>
            <w:noWrap/>
            <w:vAlign w:val="center"/>
          </w:tcPr>
          <w:p>
            <w:pPr>
              <w:widowControl/>
              <w:spacing w:line="270" w:lineRule="exact"/>
              <w:jc w:val="center"/>
              <w:rPr>
                <w:rFonts w:hint="default" w:ascii="Times New Roman" w:hAnsi="Times New Roman" w:eastAsia="仿宋" w:cs="Times New Roman"/>
                <w:kern w:val="0"/>
                <w:sz w:val="18"/>
                <w:szCs w:val="18"/>
              </w:rPr>
            </w:pPr>
          </w:p>
        </w:tc>
      </w:tr>
    </w:tbl>
    <w:p>
      <w:pPr>
        <w:widowControl/>
        <w:ind w:firstLine="400" w:firstLineChars="200"/>
        <w:rPr>
          <w:rFonts w:hint="default" w:ascii="Times New Roman" w:hAnsi="Times New Roman" w:eastAsia="仿宋" w:cs="Times New Roman"/>
          <w:color w:val="000000"/>
          <w:kern w:val="0"/>
          <w:sz w:val="20"/>
          <w:szCs w:val="20"/>
        </w:rPr>
      </w:pPr>
    </w:p>
    <w:p>
      <w:pPr>
        <w:widowControl/>
        <w:spacing w:line="360" w:lineRule="auto"/>
        <w:rPr>
          <w:rFonts w:hint="default" w:ascii="Times New Roman" w:hAnsi="Times New Roman" w:eastAsia="仿宋" w:cs="Times New Roman"/>
          <w:b/>
          <w:bCs/>
          <w:color w:val="000000"/>
          <w:kern w:val="0"/>
          <w:sz w:val="30"/>
          <w:szCs w:val="30"/>
        </w:rPr>
      </w:pPr>
      <w:r>
        <w:rPr>
          <w:rFonts w:hint="default" w:ascii="Times New Roman" w:hAnsi="Times New Roman" w:eastAsia="仿宋" w:cs="Times New Roman"/>
          <w:b/>
          <w:bCs/>
          <w:color w:val="000000"/>
          <w:kern w:val="0"/>
          <w:sz w:val="30"/>
          <w:szCs w:val="30"/>
        </w:rPr>
        <w:t>（二）特设课程平台（19学分）</w:t>
      </w:r>
    </w:p>
    <w:tbl>
      <w:tblPr>
        <w:tblStyle w:val="7"/>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846"/>
        <w:gridCol w:w="1883"/>
        <w:gridCol w:w="540"/>
        <w:gridCol w:w="720"/>
        <w:gridCol w:w="676"/>
        <w:gridCol w:w="764"/>
        <w:gridCol w:w="673"/>
        <w:gridCol w:w="767"/>
        <w:gridCol w:w="72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dxa"/>
            <w:vMerge w:val="restart"/>
            <w:noWrap/>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课程类别</w:t>
            </w:r>
          </w:p>
        </w:tc>
        <w:tc>
          <w:tcPr>
            <w:tcW w:w="846" w:type="dxa"/>
            <w:vMerge w:val="restart"/>
            <w:noWrap/>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课程</w:t>
            </w:r>
          </w:p>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代码</w:t>
            </w:r>
          </w:p>
        </w:tc>
        <w:tc>
          <w:tcPr>
            <w:tcW w:w="1883" w:type="dxa"/>
            <w:vMerge w:val="restart"/>
            <w:noWrap/>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课程名称</w:t>
            </w:r>
          </w:p>
        </w:tc>
        <w:tc>
          <w:tcPr>
            <w:tcW w:w="540" w:type="dxa"/>
            <w:vMerge w:val="restart"/>
            <w:noWrap/>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学分</w:t>
            </w:r>
          </w:p>
        </w:tc>
        <w:tc>
          <w:tcPr>
            <w:tcW w:w="2833" w:type="dxa"/>
            <w:gridSpan w:val="4"/>
            <w:noWrap/>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学时分配</w:t>
            </w:r>
          </w:p>
        </w:tc>
        <w:tc>
          <w:tcPr>
            <w:tcW w:w="767" w:type="dxa"/>
            <w:vMerge w:val="restart"/>
            <w:noWrap/>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考试课程</w:t>
            </w:r>
          </w:p>
        </w:tc>
        <w:tc>
          <w:tcPr>
            <w:tcW w:w="720" w:type="dxa"/>
            <w:vMerge w:val="restart"/>
            <w:noWrap/>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建议修读学期</w:t>
            </w:r>
          </w:p>
        </w:tc>
        <w:tc>
          <w:tcPr>
            <w:tcW w:w="720" w:type="dxa"/>
            <w:vMerge w:val="restart"/>
            <w:noWrap/>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1" w:type="dxa"/>
            <w:vMerge w:val="continue"/>
            <w:tcBorders>
              <w:bottom w:val="single" w:color="auto" w:sz="4" w:space="0"/>
            </w:tcBorders>
            <w:noWrap/>
            <w:vAlign w:val="center"/>
          </w:tcPr>
          <w:p>
            <w:pPr>
              <w:spacing w:line="280" w:lineRule="exact"/>
              <w:jc w:val="center"/>
              <w:rPr>
                <w:rFonts w:hint="default" w:ascii="Times New Roman" w:hAnsi="Times New Roman" w:eastAsia="仿宋" w:cs="Times New Roman"/>
              </w:rPr>
            </w:pPr>
          </w:p>
        </w:tc>
        <w:tc>
          <w:tcPr>
            <w:tcW w:w="846" w:type="dxa"/>
            <w:vMerge w:val="continue"/>
            <w:noWrap/>
            <w:vAlign w:val="center"/>
          </w:tcPr>
          <w:p>
            <w:pPr>
              <w:spacing w:line="280" w:lineRule="exact"/>
              <w:jc w:val="center"/>
              <w:rPr>
                <w:rFonts w:hint="default" w:ascii="Times New Roman" w:hAnsi="Times New Roman" w:eastAsia="仿宋" w:cs="Times New Roman"/>
                <w:sz w:val="18"/>
                <w:szCs w:val="18"/>
              </w:rPr>
            </w:pPr>
          </w:p>
        </w:tc>
        <w:tc>
          <w:tcPr>
            <w:tcW w:w="1883" w:type="dxa"/>
            <w:vMerge w:val="continue"/>
            <w:noWrap/>
            <w:vAlign w:val="center"/>
          </w:tcPr>
          <w:p>
            <w:pPr>
              <w:spacing w:line="280" w:lineRule="exact"/>
              <w:rPr>
                <w:rFonts w:hint="default" w:ascii="Times New Roman" w:hAnsi="Times New Roman" w:eastAsia="仿宋" w:cs="Times New Roman"/>
                <w:sz w:val="18"/>
                <w:szCs w:val="18"/>
              </w:rPr>
            </w:pPr>
          </w:p>
        </w:tc>
        <w:tc>
          <w:tcPr>
            <w:tcW w:w="540" w:type="dxa"/>
            <w:vMerge w:val="continue"/>
            <w:noWrap/>
            <w:vAlign w:val="center"/>
          </w:tcPr>
          <w:p>
            <w:pPr>
              <w:spacing w:line="280" w:lineRule="exact"/>
              <w:jc w:val="center"/>
              <w:rPr>
                <w:rFonts w:hint="default" w:ascii="Times New Roman" w:hAnsi="Times New Roman" w:eastAsia="仿宋" w:cs="Times New Roman"/>
                <w:sz w:val="18"/>
                <w:szCs w:val="18"/>
              </w:rPr>
            </w:pPr>
          </w:p>
        </w:tc>
        <w:tc>
          <w:tcPr>
            <w:tcW w:w="720" w:type="dxa"/>
            <w:noWrap/>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总学时</w:t>
            </w:r>
          </w:p>
        </w:tc>
        <w:tc>
          <w:tcPr>
            <w:tcW w:w="676" w:type="dxa"/>
            <w:noWrap/>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讲授</w:t>
            </w:r>
          </w:p>
        </w:tc>
        <w:tc>
          <w:tcPr>
            <w:tcW w:w="764" w:type="dxa"/>
            <w:noWrap/>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实验</w:t>
            </w:r>
          </w:p>
        </w:tc>
        <w:tc>
          <w:tcPr>
            <w:tcW w:w="673" w:type="dxa"/>
            <w:noWrap/>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实践</w:t>
            </w:r>
          </w:p>
        </w:tc>
        <w:tc>
          <w:tcPr>
            <w:tcW w:w="767" w:type="dxa"/>
            <w:vMerge w:val="continue"/>
            <w:noWrap/>
            <w:vAlign w:val="center"/>
          </w:tcPr>
          <w:p>
            <w:pPr>
              <w:spacing w:line="280" w:lineRule="exact"/>
              <w:jc w:val="center"/>
              <w:rPr>
                <w:rFonts w:hint="default" w:ascii="Times New Roman" w:hAnsi="Times New Roman" w:eastAsia="仿宋" w:cs="Times New Roman"/>
                <w:sz w:val="18"/>
                <w:szCs w:val="18"/>
              </w:rPr>
            </w:pPr>
          </w:p>
        </w:tc>
        <w:tc>
          <w:tcPr>
            <w:tcW w:w="720" w:type="dxa"/>
            <w:vMerge w:val="continue"/>
            <w:noWrap/>
            <w:vAlign w:val="center"/>
          </w:tcPr>
          <w:p>
            <w:pPr>
              <w:spacing w:line="280" w:lineRule="exact"/>
              <w:jc w:val="center"/>
              <w:rPr>
                <w:rFonts w:hint="default" w:ascii="Times New Roman" w:hAnsi="Times New Roman" w:eastAsia="仿宋" w:cs="Times New Roman"/>
                <w:sz w:val="18"/>
                <w:szCs w:val="18"/>
              </w:rPr>
            </w:pPr>
          </w:p>
        </w:tc>
        <w:tc>
          <w:tcPr>
            <w:tcW w:w="720" w:type="dxa"/>
            <w:vMerge w:val="continue"/>
            <w:noWrap/>
            <w:vAlign w:val="center"/>
          </w:tcPr>
          <w:p>
            <w:pPr>
              <w:spacing w:line="280" w:lineRule="exact"/>
              <w:jc w:val="center"/>
              <w:rPr>
                <w:rFonts w:hint="default"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691" w:type="dxa"/>
            <w:vMerge w:val="restart"/>
            <w:tcBorders>
              <w:top w:val="single" w:color="auto" w:sz="4" w:space="0"/>
            </w:tcBorders>
            <w:noWrap/>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必修课程（19学分）</w:t>
            </w:r>
          </w:p>
        </w:tc>
        <w:tc>
          <w:tcPr>
            <w:tcW w:w="84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szCs w:val="18"/>
              </w:rPr>
            </w:pPr>
            <w:r>
              <w:rPr>
                <w:rFonts w:hint="default" w:ascii="Times New Roman" w:hAnsi="Times New Roman" w:eastAsia="仿宋" w:cs="Times New Roman"/>
                <w:sz w:val="18"/>
              </w:rPr>
              <w:t>060815</w:t>
            </w:r>
          </w:p>
        </w:tc>
        <w:tc>
          <w:tcPr>
            <w:tcW w:w="1883" w:type="dxa"/>
            <w:noWrap/>
          </w:tcPr>
          <w:p>
            <w:pPr>
              <w:keepNext w:val="0"/>
              <w:keepLines w:val="0"/>
              <w:pageBreakBefore w:val="0"/>
              <w:kinsoku/>
              <w:wordWrap/>
              <w:overflowPunct/>
              <w:topLinePunct w:val="0"/>
              <w:autoSpaceDE/>
              <w:bidi w:val="0"/>
              <w:adjustRightInd/>
              <w:snapToGrid/>
              <w:spacing w:line="24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大学生心理素质教育</w:t>
            </w:r>
          </w:p>
          <w:p>
            <w:pPr>
              <w:keepNext w:val="0"/>
              <w:keepLines w:val="0"/>
              <w:pageBreakBefore w:val="0"/>
              <w:kinsoku/>
              <w:wordWrap/>
              <w:overflowPunct/>
              <w:topLinePunct w:val="0"/>
              <w:autoSpaceDE/>
              <w:bidi w:val="0"/>
              <w:adjustRightInd/>
              <w:snapToGrid/>
              <w:spacing w:line="24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University Students Psychological Quality Education</w:t>
            </w:r>
          </w:p>
        </w:tc>
        <w:tc>
          <w:tcPr>
            <w:tcW w:w="5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76"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764"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673" w:type="dxa"/>
            <w:noWrap/>
            <w:vAlign w:val="center"/>
          </w:tcPr>
          <w:p>
            <w:pPr>
              <w:keepNext w:val="0"/>
              <w:keepLines w:val="0"/>
              <w:pageBreakBefore w:val="0"/>
              <w:kinsoku/>
              <w:wordWrap/>
              <w:overflowPunct/>
              <w:topLinePunct w:val="0"/>
              <w:autoSpaceDE/>
              <w:bidi w:val="0"/>
              <w:adjustRightInd/>
              <w:snapToGrid/>
              <w:spacing w:line="240" w:lineRule="exact"/>
              <w:jc w:val="center"/>
              <w:rPr>
                <w:rFonts w:hint="default" w:ascii="Times New Roman" w:hAnsi="Times New Roman" w:eastAsia="仿宋" w:cs="Times New Roman"/>
                <w:sz w:val="18"/>
                <w:szCs w:val="18"/>
              </w:rPr>
            </w:pPr>
          </w:p>
        </w:tc>
        <w:tc>
          <w:tcPr>
            <w:tcW w:w="767" w:type="dxa"/>
            <w:noWrap/>
            <w:vAlign w:val="center"/>
          </w:tcPr>
          <w:p>
            <w:pPr>
              <w:keepNext w:val="0"/>
              <w:keepLines w:val="0"/>
              <w:pageBreakBefore w:val="0"/>
              <w:kinsoku/>
              <w:wordWrap/>
              <w:overflowPunct/>
              <w:topLinePunct w:val="0"/>
              <w:autoSpaceDE/>
              <w:bidi w:val="0"/>
              <w:adjustRightInd/>
              <w:snapToGrid/>
              <w:spacing w:line="240" w:lineRule="exact"/>
              <w:jc w:val="center"/>
              <w:rPr>
                <w:rFonts w:hint="default" w:ascii="Times New Roman" w:hAnsi="Times New Roman" w:eastAsia="仿宋" w:cs="Times New Roman"/>
                <w:sz w:val="18"/>
                <w:szCs w:val="18"/>
              </w:rPr>
            </w:pPr>
          </w:p>
        </w:tc>
        <w:tc>
          <w:tcPr>
            <w:tcW w:w="720" w:type="dxa"/>
            <w:noWrap/>
            <w:vAlign w:val="center"/>
          </w:tcPr>
          <w:p>
            <w:pPr>
              <w:keepNext w:val="0"/>
              <w:keepLines w:val="0"/>
              <w:pageBreakBefore w:val="0"/>
              <w:kinsoku/>
              <w:wordWrap/>
              <w:overflowPunct/>
              <w:topLinePunct w:val="0"/>
              <w:autoSpaceDE/>
              <w:bidi w:val="0"/>
              <w:adjustRightInd/>
              <w:snapToGrid/>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kern w:val="0"/>
                <w:sz w:val="18"/>
                <w:szCs w:val="18"/>
              </w:rPr>
              <w:t>1、2</w:t>
            </w:r>
          </w:p>
        </w:tc>
        <w:tc>
          <w:tcPr>
            <w:tcW w:w="720" w:type="dxa"/>
            <w:noWrap/>
            <w:vAlign w:val="center"/>
          </w:tcPr>
          <w:p>
            <w:pPr>
              <w:keepNext w:val="0"/>
              <w:keepLines w:val="0"/>
              <w:pageBreakBefore w:val="0"/>
              <w:kinsoku/>
              <w:wordWrap/>
              <w:overflowPunct/>
              <w:topLinePunct w:val="0"/>
              <w:autoSpaceDE/>
              <w:bidi w:val="0"/>
              <w:adjustRightInd/>
              <w:snapToGrid/>
              <w:spacing w:line="240" w:lineRule="exact"/>
              <w:jc w:val="center"/>
              <w:rPr>
                <w:rFonts w:hint="default"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691" w:type="dxa"/>
            <w:vMerge w:val="continue"/>
            <w:tcBorders>
              <w:top w:val="single" w:color="auto" w:sz="4" w:space="0"/>
            </w:tcBorders>
            <w:noWrap/>
            <w:vAlign w:val="center"/>
          </w:tcPr>
          <w:p>
            <w:pPr>
              <w:spacing w:line="280" w:lineRule="exact"/>
              <w:jc w:val="center"/>
              <w:rPr>
                <w:rFonts w:hint="default" w:ascii="Times New Roman" w:hAnsi="Times New Roman" w:eastAsia="仿宋" w:cs="Times New Roman"/>
                <w:sz w:val="18"/>
                <w:szCs w:val="18"/>
              </w:rPr>
            </w:pPr>
          </w:p>
        </w:tc>
        <w:tc>
          <w:tcPr>
            <w:tcW w:w="84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rPr>
            </w:pPr>
            <w:r>
              <w:rPr>
                <w:rFonts w:hint="default" w:ascii="Times New Roman" w:hAnsi="Times New Roman" w:eastAsia="仿宋" w:cs="Times New Roman"/>
                <w:sz w:val="18"/>
              </w:rPr>
              <w:t>061069</w:t>
            </w:r>
          </w:p>
        </w:tc>
        <w:tc>
          <w:tcPr>
            <w:tcW w:w="1883" w:type="dxa"/>
            <w:noWrap/>
          </w:tcPr>
          <w:p>
            <w:pPr>
              <w:keepNext w:val="0"/>
              <w:keepLines w:val="0"/>
              <w:pageBreakBefore w:val="0"/>
              <w:kinsoku/>
              <w:wordWrap/>
              <w:overflowPunct/>
              <w:topLinePunct w:val="0"/>
              <w:autoSpaceDE/>
              <w:bidi w:val="0"/>
              <w:adjustRightInd/>
              <w:snapToGrid/>
              <w:spacing w:line="24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大学生职业发展</w:t>
            </w:r>
          </w:p>
          <w:p>
            <w:pPr>
              <w:keepNext w:val="0"/>
              <w:keepLines w:val="0"/>
              <w:pageBreakBefore w:val="0"/>
              <w:kinsoku/>
              <w:wordWrap/>
              <w:overflowPunct/>
              <w:topLinePunct w:val="0"/>
              <w:autoSpaceDE/>
              <w:bidi w:val="0"/>
              <w:adjustRightInd/>
              <w:snapToGrid/>
              <w:spacing w:line="24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University Students Career Guidance</w:t>
            </w:r>
          </w:p>
        </w:tc>
        <w:tc>
          <w:tcPr>
            <w:tcW w:w="5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76"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764"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67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6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3、6</w:t>
            </w:r>
          </w:p>
        </w:tc>
        <w:tc>
          <w:tcPr>
            <w:tcW w:w="720" w:type="dxa"/>
            <w:noWrap/>
            <w:vAlign w:val="center"/>
          </w:tcPr>
          <w:p>
            <w:pPr>
              <w:keepNext w:val="0"/>
              <w:keepLines w:val="0"/>
              <w:pageBreakBefore w:val="0"/>
              <w:kinsoku/>
              <w:wordWrap/>
              <w:overflowPunct/>
              <w:topLinePunct w:val="0"/>
              <w:autoSpaceDE/>
              <w:bidi w:val="0"/>
              <w:adjustRightInd/>
              <w:snapToGrid/>
              <w:spacing w:line="240" w:lineRule="exact"/>
              <w:jc w:val="center"/>
              <w:rPr>
                <w:rFonts w:hint="default"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691" w:type="dxa"/>
            <w:vMerge w:val="continue"/>
            <w:tcBorders>
              <w:top w:val="single" w:color="auto" w:sz="4" w:space="0"/>
            </w:tcBorders>
            <w:noWrap/>
            <w:vAlign w:val="center"/>
          </w:tcPr>
          <w:p>
            <w:pPr>
              <w:spacing w:line="280" w:lineRule="exact"/>
              <w:jc w:val="center"/>
              <w:rPr>
                <w:rFonts w:hint="default" w:ascii="Times New Roman" w:hAnsi="Times New Roman" w:eastAsia="仿宋" w:cs="Times New Roman"/>
                <w:sz w:val="18"/>
                <w:szCs w:val="18"/>
              </w:rPr>
            </w:pPr>
          </w:p>
        </w:tc>
        <w:tc>
          <w:tcPr>
            <w:tcW w:w="84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szCs w:val="18"/>
              </w:rPr>
            </w:pPr>
            <w:r>
              <w:rPr>
                <w:rFonts w:hint="default" w:ascii="Times New Roman" w:hAnsi="Times New Roman" w:eastAsia="仿宋" w:cs="Times New Roman"/>
                <w:sz w:val="18"/>
              </w:rPr>
              <w:t>240032</w:t>
            </w:r>
          </w:p>
        </w:tc>
        <w:tc>
          <w:tcPr>
            <w:tcW w:w="1883" w:type="dxa"/>
            <w:noWrap/>
          </w:tcPr>
          <w:p>
            <w:pPr>
              <w:keepNext w:val="0"/>
              <w:keepLines w:val="0"/>
              <w:pageBreakBefore w:val="0"/>
              <w:kinsoku/>
              <w:wordWrap/>
              <w:overflowPunct/>
              <w:topLinePunct w:val="0"/>
              <w:autoSpaceDE/>
              <w:bidi w:val="0"/>
              <w:adjustRightInd/>
              <w:snapToGrid/>
              <w:spacing w:line="24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廉洁教育概论</w:t>
            </w:r>
          </w:p>
          <w:p>
            <w:pPr>
              <w:keepNext w:val="0"/>
              <w:keepLines w:val="0"/>
              <w:pageBreakBefore w:val="0"/>
              <w:kinsoku/>
              <w:wordWrap/>
              <w:overflowPunct/>
              <w:topLinePunct w:val="0"/>
              <w:autoSpaceDE/>
              <w:bidi w:val="0"/>
              <w:adjustRightInd/>
              <w:snapToGrid/>
              <w:spacing w:line="24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Overview of Probity Education</w:t>
            </w:r>
          </w:p>
        </w:tc>
        <w:tc>
          <w:tcPr>
            <w:tcW w:w="5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24</w:t>
            </w:r>
          </w:p>
        </w:tc>
        <w:tc>
          <w:tcPr>
            <w:tcW w:w="676"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12</w:t>
            </w:r>
          </w:p>
        </w:tc>
        <w:tc>
          <w:tcPr>
            <w:tcW w:w="764"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67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12</w:t>
            </w:r>
          </w:p>
        </w:tc>
        <w:tc>
          <w:tcPr>
            <w:tcW w:w="76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720" w:type="dxa"/>
            <w:noWrap/>
            <w:vAlign w:val="center"/>
          </w:tcPr>
          <w:p>
            <w:pPr>
              <w:keepNext w:val="0"/>
              <w:keepLines w:val="0"/>
              <w:pageBreakBefore w:val="0"/>
              <w:kinsoku/>
              <w:wordWrap/>
              <w:overflowPunct/>
              <w:topLinePunct w:val="0"/>
              <w:autoSpaceDE/>
              <w:bidi w:val="0"/>
              <w:adjustRightInd/>
              <w:snapToGrid/>
              <w:spacing w:line="240" w:lineRule="exact"/>
              <w:jc w:val="center"/>
              <w:rPr>
                <w:rFonts w:hint="default"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691" w:type="dxa"/>
            <w:vMerge w:val="continue"/>
            <w:tcBorders>
              <w:top w:val="single" w:color="auto" w:sz="4" w:space="0"/>
            </w:tcBorders>
            <w:noWrap/>
            <w:vAlign w:val="center"/>
          </w:tcPr>
          <w:p>
            <w:pPr>
              <w:spacing w:line="280" w:lineRule="exact"/>
              <w:jc w:val="center"/>
              <w:rPr>
                <w:rFonts w:hint="default" w:ascii="Times New Roman" w:hAnsi="Times New Roman" w:eastAsia="仿宋" w:cs="Times New Roman"/>
                <w:sz w:val="18"/>
                <w:szCs w:val="18"/>
              </w:rPr>
            </w:pPr>
          </w:p>
        </w:tc>
        <w:tc>
          <w:tcPr>
            <w:tcW w:w="84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szCs w:val="18"/>
              </w:rPr>
            </w:pPr>
            <w:r>
              <w:rPr>
                <w:rFonts w:hint="default" w:ascii="Times New Roman" w:hAnsi="Times New Roman" w:eastAsia="仿宋" w:cs="Times New Roman"/>
                <w:sz w:val="18"/>
              </w:rPr>
              <w:t>610001</w:t>
            </w:r>
          </w:p>
        </w:tc>
        <w:tc>
          <w:tcPr>
            <w:tcW w:w="1883" w:type="dxa"/>
            <w:noWrap/>
            <w:vAlign w:val="center"/>
          </w:tcPr>
          <w:p>
            <w:pPr>
              <w:keepNext w:val="0"/>
              <w:keepLines w:val="0"/>
              <w:pageBreakBefore w:val="0"/>
              <w:kinsoku/>
              <w:wordWrap/>
              <w:overflowPunct/>
              <w:topLinePunct w:val="0"/>
              <w:autoSpaceDE/>
              <w:bidi w:val="0"/>
              <w:adjustRightInd/>
              <w:snapToGrid/>
              <w:spacing w:line="24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工程认识</w:t>
            </w:r>
          </w:p>
          <w:p>
            <w:pPr>
              <w:keepNext w:val="0"/>
              <w:keepLines w:val="0"/>
              <w:pageBreakBefore w:val="0"/>
              <w:kinsoku/>
              <w:wordWrap/>
              <w:overflowPunct/>
              <w:topLinePunct w:val="0"/>
              <w:autoSpaceDE/>
              <w:bidi w:val="0"/>
              <w:adjustRightInd/>
              <w:snapToGrid/>
              <w:spacing w:line="24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Engineering Knowledge</w:t>
            </w:r>
          </w:p>
        </w:tc>
        <w:tc>
          <w:tcPr>
            <w:tcW w:w="5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2833" w:type="dxa"/>
            <w:gridSpan w:val="4"/>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1周</w:t>
            </w:r>
          </w:p>
        </w:tc>
        <w:tc>
          <w:tcPr>
            <w:tcW w:w="76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720" w:type="dxa"/>
            <w:noWrap/>
            <w:vAlign w:val="center"/>
          </w:tcPr>
          <w:p>
            <w:pPr>
              <w:keepNext w:val="0"/>
              <w:keepLines w:val="0"/>
              <w:pageBreakBefore w:val="0"/>
              <w:kinsoku/>
              <w:wordWrap/>
              <w:overflowPunct/>
              <w:topLinePunct w:val="0"/>
              <w:autoSpaceDE/>
              <w:bidi w:val="0"/>
              <w:adjustRightInd/>
              <w:snapToGrid/>
              <w:spacing w:line="240" w:lineRule="exact"/>
              <w:jc w:val="center"/>
              <w:rPr>
                <w:rFonts w:hint="default"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691" w:type="dxa"/>
            <w:vMerge w:val="continue"/>
            <w:noWrap/>
            <w:vAlign w:val="center"/>
          </w:tcPr>
          <w:p>
            <w:pPr>
              <w:spacing w:line="280" w:lineRule="exact"/>
              <w:jc w:val="center"/>
              <w:rPr>
                <w:rFonts w:hint="default" w:ascii="Times New Roman" w:hAnsi="Times New Roman" w:eastAsia="仿宋" w:cs="Times New Roman"/>
                <w:sz w:val="18"/>
                <w:szCs w:val="18"/>
              </w:rPr>
            </w:pPr>
          </w:p>
        </w:tc>
        <w:tc>
          <w:tcPr>
            <w:tcW w:w="846" w:type="dxa"/>
            <w:tcBorders>
              <w:right w:val="single" w:color="auto" w:sz="4" w:space="0"/>
            </w:tcBorders>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szCs w:val="18"/>
              </w:rPr>
            </w:pPr>
            <w:r>
              <w:rPr>
                <w:rFonts w:hint="default" w:ascii="Times New Roman" w:hAnsi="Times New Roman" w:eastAsia="仿宋" w:cs="Times New Roman"/>
                <w:sz w:val="18"/>
              </w:rPr>
              <w:t>260041</w:t>
            </w:r>
          </w:p>
        </w:tc>
        <w:tc>
          <w:tcPr>
            <w:tcW w:w="1883" w:type="dxa"/>
            <w:tcBorders>
              <w:left w:val="single" w:color="auto" w:sz="4" w:space="0"/>
              <w:right w:val="single" w:color="auto" w:sz="4" w:space="0"/>
            </w:tcBorders>
            <w:noWrap/>
          </w:tcPr>
          <w:p>
            <w:pPr>
              <w:keepNext w:val="0"/>
              <w:keepLines w:val="0"/>
              <w:pageBreakBefore w:val="0"/>
              <w:kinsoku/>
              <w:wordWrap/>
              <w:overflowPunct/>
              <w:topLinePunct w:val="0"/>
              <w:autoSpaceDE/>
              <w:bidi w:val="0"/>
              <w:adjustRightInd/>
              <w:snapToGrid/>
              <w:spacing w:line="24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新生研讨课</w:t>
            </w:r>
          </w:p>
          <w:p>
            <w:pPr>
              <w:keepNext w:val="0"/>
              <w:keepLines w:val="0"/>
              <w:pageBreakBefore w:val="0"/>
              <w:kinsoku/>
              <w:wordWrap/>
              <w:overflowPunct/>
              <w:topLinePunct w:val="0"/>
              <w:autoSpaceDE/>
              <w:bidi w:val="0"/>
              <w:adjustRightInd/>
              <w:snapToGrid/>
              <w:spacing w:line="24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Freshman Seminars</w:t>
            </w:r>
          </w:p>
        </w:tc>
        <w:tc>
          <w:tcPr>
            <w:tcW w:w="540"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720"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16</w:t>
            </w:r>
          </w:p>
        </w:tc>
        <w:tc>
          <w:tcPr>
            <w:tcW w:w="676"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16</w:t>
            </w:r>
          </w:p>
        </w:tc>
        <w:tc>
          <w:tcPr>
            <w:tcW w:w="764"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673"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67"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720" w:type="dxa"/>
            <w:tcBorders>
              <w:left w:val="single" w:color="auto" w:sz="4" w:space="0"/>
            </w:tcBorders>
            <w:noWrap/>
            <w:vAlign w:val="center"/>
          </w:tcPr>
          <w:p>
            <w:pPr>
              <w:keepNext w:val="0"/>
              <w:keepLines w:val="0"/>
              <w:pageBreakBefore w:val="0"/>
              <w:kinsoku/>
              <w:wordWrap/>
              <w:overflowPunct/>
              <w:topLinePunct w:val="0"/>
              <w:autoSpaceDE/>
              <w:bidi w:val="0"/>
              <w:adjustRightInd/>
              <w:snapToGrid/>
              <w:spacing w:line="240" w:lineRule="exact"/>
              <w:jc w:val="center"/>
              <w:rPr>
                <w:rFonts w:hint="default" w:ascii="Times New Roman" w:hAnsi="Times New Roman" w:eastAsia="仿宋"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691" w:type="dxa"/>
            <w:vMerge w:val="continue"/>
            <w:noWrap/>
            <w:vAlign w:val="center"/>
          </w:tcPr>
          <w:p>
            <w:pPr>
              <w:spacing w:line="280" w:lineRule="exact"/>
              <w:jc w:val="center"/>
              <w:rPr>
                <w:rFonts w:hint="default" w:ascii="Times New Roman" w:hAnsi="Times New Roman" w:eastAsia="仿宋" w:cs="Times New Roman"/>
                <w:sz w:val="18"/>
                <w:szCs w:val="18"/>
              </w:rPr>
            </w:pPr>
          </w:p>
        </w:tc>
        <w:tc>
          <w:tcPr>
            <w:tcW w:w="846" w:type="dxa"/>
            <w:tcBorders>
              <w:right w:val="single" w:color="auto" w:sz="4" w:space="0"/>
            </w:tcBorders>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szCs w:val="18"/>
              </w:rPr>
            </w:pPr>
            <w:r>
              <w:rPr>
                <w:rFonts w:hint="default" w:ascii="Times New Roman" w:hAnsi="Times New Roman" w:eastAsia="仿宋" w:cs="Times New Roman"/>
                <w:sz w:val="18"/>
              </w:rPr>
              <w:t>260071</w:t>
            </w:r>
          </w:p>
        </w:tc>
        <w:tc>
          <w:tcPr>
            <w:tcW w:w="1883" w:type="dxa"/>
            <w:tcBorders>
              <w:left w:val="single" w:color="auto" w:sz="4" w:space="0"/>
              <w:right w:val="single" w:color="auto" w:sz="4" w:space="0"/>
            </w:tcBorders>
            <w:noWrap/>
          </w:tcPr>
          <w:p>
            <w:pPr>
              <w:keepNext w:val="0"/>
              <w:keepLines w:val="0"/>
              <w:pageBreakBefore w:val="0"/>
              <w:kinsoku/>
              <w:wordWrap/>
              <w:overflowPunct/>
              <w:topLinePunct w:val="0"/>
              <w:autoSpaceDE/>
              <w:bidi w:val="0"/>
              <w:adjustRightInd/>
              <w:snapToGrid/>
              <w:spacing w:line="24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大学生综合素质拓展</w:t>
            </w:r>
          </w:p>
          <w:p>
            <w:pPr>
              <w:keepNext w:val="0"/>
              <w:keepLines w:val="0"/>
              <w:pageBreakBefore w:val="0"/>
              <w:kinsoku/>
              <w:wordWrap/>
              <w:overflowPunct/>
              <w:topLinePunct w:val="0"/>
              <w:autoSpaceDE/>
              <w:bidi w:val="0"/>
              <w:adjustRightInd/>
              <w:snapToGrid/>
              <w:spacing w:line="24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University Students Comprehensive Quality Development</w:t>
            </w:r>
          </w:p>
        </w:tc>
        <w:tc>
          <w:tcPr>
            <w:tcW w:w="540"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20"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676"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64"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673"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67"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tcBorders>
              <w:left w:val="single" w:color="auto" w:sz="4" w:space="0"/>
            </w:tcBorders>
            <w:noWrap/>
            <w:vAlign w:val="center"/>
          </w:tcPr>
          <w:p>
            <w:pPr>
              <w:keepNext w:val="0"/>
              <w:keepLines w:val="0"/>
              <w:pageBreakBefore w:val="0"/>
              <w:kinsoku/>
              <w:wordWrap/>
              <w:overflowPunct/>
              <w:topLinePunct w:val="0"/>
              <w:autoSpaceDE/>
              <w:bidi w:val="0"/>
              <w:adjustRightInd/>
              <w:snapToGrid/>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课外实施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691" w:type="dxa"/>
            <w:vMerge w:val="continue"/>
            <w:noWrap/>
            <w:vAlign w:val="center"/>
          </w:tcPr>
          <w:p>
            <w:pPr>
              <w:spacing w:line="280" w:lineRule="exact"/>
              <w:jc w:val="center"/>
              <w:rPr>
                <w:rFonts w:hint="default" w:ascii="Times New Roman" w:hAnsi="Times New Roman" w:eastAsia="仿宋" w:cs="Times New Roman"/>
                <w:sz w:val="18"/>
                <w:szCs w:val="18"/>
              </w:rPr>
            </w:pPr>
          </w:p>
        </w:tc>
        <w:tc>
          <w:tcPr>
            <w:tcW w:w="846" w:type="dxa"/>
            <w:tcBorders>
              <w:right w:val="single" w:color="auto" w:sz="4" w:space="0"/>
            </w:tcBorders>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szCs w:val="18"/>
              </w:rPr>
            </w:pPr>
            <w:r>
              <w:rPr>
                <w:rFonts w:hint="default" w:ascii="Times New Roman" w:hAnsi="Times New Roman" w:eastAsia="仿宋" w:cs="Times New Roman"/>
                <w:sz w:val="18"/>
              </w:rPr>
              <w:t>260070</w:t>
            </w:r>
          </w:p>
        </w:tc>
        <w:tc>
          <w:tcPr>
            <w:tcW w:w="1883" w:type="dxa"/>
            <w:tcBorders>
              <w:left w:val="single" w:color="auto" w:sz="4" w:space="0"/>
              <w:right w:val="single" w:color="auto" w:sz="4" w:space="0"/>
            </w:tcBorders>
            <w:noWrap/>
          </w:tcPr>
          <w:p>
            <w:pPr>
              <w:keepNext w:val="0"/>
              <w:keepLines w:val="0"/>
              <w:pageBreakBefore w:val="0"/>
              <w:kinsoku/>
              <w:wordWrap/>
              <w:overflowPunct/>
              <w:topLinePunct w:val="0"/>
              <w:autoSpaceDE/>
              <w:bidi w:val="0"/>
              <w:adjustRightInd/>
              <w:snapToGrid/>
              <w:spacing w:line="24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大学生文化素质教育活动</w:t>
            </w:r>
          </w:p>
          <w:p>
            <w:pPr>
              <w:keepNext w:val="0"/>
              <w:keepLines w:val="0"/>
              <w:pageBreakBefore w:val="0"/>
              <w:kinsoku/>
              <w:wordWrap/>
              <w:overflowPunct/>
              <w:topLinePunct w:val="0"/>
              <w:autoSpaceDE/>
              <w:bidi w:val="0"/>
              <w:adjustRightInd/>
              <w:snapToGrid/>
              <w:spacing w:line="24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University Students Cultural Quality Education Activities</w:t>
            </w:r>
          </w:p>
        </w:tc>
        <w:tc>
          <w:tcPr>
            <w:tcW w:w="540"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20"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676"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64"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673"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67"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tcBorders>
              <w:left w:val="single" w:color="auto" w:sz="4" w:space="0"/>
            </w:tcBorders>
            <w:noWrap/>
            <w:vAlign w:val="center"/>
          </w:tcPr>
          <w:p>
            <w:pPr>
              <w:keepNext w:val="0"/>
              <w:keepLines w:val="0"/>
              <w:pageBreakBefore w:val="0"/>
              <w:kinsoku/>
              <w:wordWrap/>
              <w:overflowPunct/>
              <w:topLinePunct w:val="0"/>
              <w:autoSpaceDE/>
              <w:bidi w:val="0"/>
              <w:adjustRightInd/>
              <w:snapToGrid/>
              <w:spacing w:line="24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课外实施</w:t>
            </w:r>
          </w:p>
        </w:tc>
      </w:tr>
    </w:tbl>
    <w:p>
      <w:pPr>
        <w:rPr>
          <w:rFonts w:hint="default" w:ascii="Times New Roman" w:hAnsi="Times New Roman" w:eastAsia="仿宋" w:cs="Times New Roman"/>
        </w:rPr>
      </w:pPr>
      <w:r>
        <w:rPr>
          <w:rFonts w:hint="default" w:ascii="Times New Roman" w:hAnsi="Times New Roman" w:eastAsia="仿宋" w:cs="Times New Roman"/>
        </w:rPr>
        <w:br w:type="page"/>
      </w:r>
    </w:p>
    <w:p>
      <w:pPr>
        <w:widowControl/>
        <w:spacing w:line="360" w:lineRule="auto"/>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（三）学科基础课程平台（68学分）</w:t>
      </w:r>
    </w:p>
    <w:tbl>
      <w:tblPr>
        <w:tblStyle w:val="7"/>
        <w:tblW w:w="9170" w:type="dxa"/>
        <w:tblInd w:w="0" w:type="dxa"/>
        <w:tblLayout w:type="fixed"/>
        <w:tblCellMar>
          <w:top w:w="0" w:type="dxa"/>
          <w:left w:w="108" w:type="dxa"/>
          <w:bottom w:w="0" w:type="dxa"/>
          <w:right w:w="108" w:type="dxa"/>
        </w:tblCellMar>
      </w:tblPr>
      <w:tblGrid>
        <w:gridCol w:w="719"/>
        <w:gridCol w:w="802"/>
        <w:gridCol w:w="2063"/>
        <w:gridCol w:w="520"/>
        <w:gridCol w:w="827"/>
        <w:gridCol w:w="633"/>
        <w:gridCol w:w="720"/>
        <w:gridCol w:w="720"/>
        <w:gridCol w:w="720"/>
        <w:gridCol w:w="700"/>
        <w:gridCol w:w="740"/>
        <w:gridCol w:w="6"/>
      </w:tblGrid>
      <w:tr>
        <w:tblPrEx>
          <w:tblCellMar>
            <w:top w:w="0" w:type="dxa"/>
            <w:left w:w="108" w:type="dxa"/>
            <w:bottom w:w="0" w:type="dxa"/>
            <w:right w:w="108" w:type="dxa"/>
          </w:tblCellMar>
        </w:tblPrEx>
        <w:trPr>
          <w:gridAfter w:val="1"/>
          <w:wAfter w:w="6" w:type="dxa"/>
          <w:trHeight w:val="385" w:hRule="atLeast"/>
        </w:trPr>
        <w:tc>
          <w:tcPr>
            <w:tcW w:w="719"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课程类别</w:t>
            </w:r>
          </w:p>
        </w:tc>
        <w:tc>
          <w:tcPr>
            <w:tcW w:w="802"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课程</w:t>
            </w:r>
          </w:p>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代码</w:t>
            </w:r>
          </w:p>
        </w:tc>
        <w:tc>
          <w:tcPr>
            <w:tcW w:w="2063"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课程名称</w:t>
            </w:r>
          </w:p>
        </w:tc>
        <w:tc>
          <w:tcPr>
            <w:tcW w:w="52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学分</w:t>
            </w:r>
          </w:p>
        </w:tc>
        <w:tc>
          <w:tcPr>
            <w:tcW w:w="2900" w:type="dxa"/>
            <w:gridSpan w:val="4"/>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学时分配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考试课程</w:t>
            </w:r>
          </w:p>
        </w:tc>
        <w:tc>
          <w:tcPr>
            <w:tcW w:w="70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建议修读学期</w:t>
            </w:r>
          </w:p>
        </w:tc>
        <w:tc>
          <w:tcPr>
            <w:tcW w:w="74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备注</w:t>
            </w:r>
          </w:p>
        </w:tc>
      </w:tr>
      <w:tr>
        <w:tblPrEx>
          <w:tblCellMar>
            <w:top w:w="0" w:type="dxa"/>
            <w:left w:w="108" w:type="dxa"/>
            <w:bottom w:w="0" w:type="dxa"/>
            <w:right w:w="108" w:type="dxa"/>
          </w:tblCellMar>
        </w:tblPrEx>
        <w:trPr>
          <w:gridAfter w:val="1"/>
          <w:wAfter w:w="6" w:type="dxa"/>
          <w:trHeight w:val="270" w:hRule="atLeast"/>
        </w:trPr>
        <w:tc>
          <w:tcPr>
            <w:tcW w:w="71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hint="default" w:ascii="Times New Roman" w:hAnsi="Times New Roman" w:eastAsia="仿宋" w:cs="Times New Roman"/>
                <w:kern w:val="0"/>
                <w:sz w:val="18"/>
                <w:szCs w:val="18"/>
              </w:rPr>
            </w:pPr>
          </w:p>
        </w:tc>
        <w:tc>
          <w:tcPr>
            <w:tcW w:w="802"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hint="default" w:ascii="Times New Roman" w:hAnsi="Times New Roman" w:eastAsia="仿宋" w:cs="Times New Roman"/>
                <w:kern w:val="0"/>
                <w:sz w:val="18"/>
                <w:szCs w:val="18"/>
              </w:rPr>
            </w:pPr>
          </w:p>
        </w:tc>
        <w:tc>
          <w:tcPr>
            <w:tcW w:w="2063"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rPr>
                <w:rFonts w:hint="default" w:ascii="Times New Roman" w:hAnsi="Times New Roman" w:eastAsia="仿宋" w:cs="Times New Roman"/>
                <w:kern w:val="0"/>
                <w:sz w:val="18"/>
                <w:szCs w:val="18"/>
              </w:rPr>
            </w:pPr>
          </w:p>
        </w:tc>
        <w:tc>
          <w:tcPr>
            <w:tcW w:w="52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hint="default" w:ascii="Times New Roman" w:hAnsi="Times New Roman" w:eastAsia="仿宋" w:cs="Times New Roman"/>
                <w:kern w:val="0"/>
                <w:sz w:val="18"/>
                <w:szCs w:val="18"/>
              </w:rPr>
            </w:pPr>
          </w:p>
        </w:tc>
        <w:tc>
          <w:tcPr>
            <w:tcW w:w="827" w:type="dxa"/>
            <w:tcBorders>
              <w:top w:val="nil"/>
              <w:left w:val="nil"/>
              <w:bottom w:val="single" w:color="auto" w:sz="4" w:space="0"/>
              <w:right w:val="single" w:color="auto" w:sz="4" w:space="0"/>
            </w:tcBorders>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总学时</w:t>
            </w:r>
          </w:p>
        </w:tc>
        <w:tc>
          <w:tcPr>
            <w:tcW w:w="633" w:type="dxa"/>
            <w:tcBorders>
              <w:top w:val="nil"/>
              <w:left w:val="nil"/>
              <w:bottom w:val="single" w:color="auto" w:sz="4" w:space="0"/>
              <w:right w:val="single" w:color="auto" w:sz="4" w:space="0"/>
            </w:tcBorders>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讲授</w:t>
            </w:r>
          </w:p>
        </w:tc>
        <w:tc>
          <w:tcPr>
            <w:tcW w:w="720" w:type="dxa"/>
            <w:tcBorders>
              <w:top w:val="nil"/>
              <w:left w:val="nil"/>
              <w:bottom w:val="single" w:color="auto" w:sz="4" w:space="0"/>
              <w:right w:val="single" w:color="auto" w:sz="4" w:space="0"/>
            </w:tcBorders>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实验</w:t>
            </w:r>
          </w:p>
        </w:tc>
        <w:tc>
          <w:tcPr>
            <w:tcW w:w="720" w:type="dxa"/>
            <w:tcBorders>
              <w:top w:val="nil"/>
              <w:left w:val="nil"/>
              <w:bottom w:val="single" w:color="auto" w:sz="4" w:space="0"/>
              <w:right w:val="single" w:color="auto" w:sz="4" w:space="0"/>
            </w:tcBorders>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实践</w:t>
            </w: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hint="default" w:ascii="Times New Roman" w:hAnsi="Times New Roman" w:eastAsia="仿宋" w:cs="Times New Roman"/>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hint="default" w:ascii="Times New Roman" w:hAnsi="Times New Roman" w:eastAsia="仿宋" w:cs="Times New Roman"/>
                <w:kern w:val="0"/>
                <w:sz w:val="18"/>
                <w:szCs w:val="18"/>
              </w:rPr>
            </w:pPr>
          </w:p>
        </w:tc>
        <w:tc>
          <w:tcPr>
            <w:tcW w:w="74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hint="default" w:ascii="Times New Roman" w:hAnsi="Times New Roman" w:eastAsia="仿宋" w:cs="Times New Roman"/>
                <w:kern w:val="0"/>
                <w:sz w:val="18"/>
                <w:szCs w:val="18"/>
              </w:rPr>
            </w:pPr>
          </w:p>
        </w:tc>
      </w:tr>
      <w:tr>
        <w:tblPrEx>
          <w:tblCellMar>
            <w:top w:w="0" w:type="dxa"/>
            <w:left w:w="108" w:type="dxa"/>
            <w:bottom w:w="0" w:type="dxa"/>
            <w:right w:w="108" w:type="dxa"/>
          </w:tblCellMar>
        </w:tblPrEx>
        <w:trPr>
          <w:gridAfter w:val="1"/>
          <w:wAfter w:w="6" w:type="dxa"/>
          <w:trHeight w:val="601" w:hRule="atLeast"/>
        </w:trPr>
        <w:tc>
          <w:tcPr>
            <w:tcW w:w="719" w:type="dxa"/>
            <w:vMerge w:val="restart"/>
            <w:tcBorders>
              <w:top w:val="nil"/>
              <w:left w:val="single" w:color="auto" w:sz="4" w:space="0"/>
              <w:right w:val="single" w:color="auto" w:sz="4" w:space="0"/>
            </w:tcBorders>
            <w:noWrap/>
            <w:vAlign w:val="center"/>
          </w:tcPr>
          <w:p>
            <w:pPr>
              <w:spacing w:line="280" w:lineRule="exact"/>
              <w:jc w:val="center"/>
              <w:rPr>
                <w:rFonts w:hint="default" w:ascii="Times New Roman" w:hAnsi="Times New Roman" w:eastAsia="仿宋" w:cs="Times New Roman"/>
                <w:kern w:val="0"/>
                <w:sz w:val="18"/>
                <w:szCs w:val="18"/>
              </w:rPr>
            </w:pPr>
          </w:p>
        </w:tc>
        <w:tc>
          <w:tcPr>
            <w:tcW w:w="80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rPr>
            </w:pPr>
            <w:r>
              <w:rPr>
                <w:rFonts w:hint="default" w:ascii="Times New Roman" w:hAnsi="Times New Roman" w:eastAsia="仿宋" w:cs="Times New Roman"/>
                <w:sz w:val="18"/>
              </w:rPr>
              <w:t>020842</w:t>
            </w:r>
          </w:p>
        </w:tc>
        <w:tc>
          <w:tcPr>
            <w:tcW w:w="206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高等数学A</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Advanced Mathematics A</w:t>
            </w:r>
          </w:p>
        </w:tc>
        <w:tc>
          <w:tcPr>
            <w:tcW w:w="5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12</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192</w:t>
            </w:r>
          </w:p>
        </w:tc>
        <w:tc>
          <w:tcPr>
            <w:tcW w:w="63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192</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1-2</w:t>
            </w:r>
          </w:p>
        </w:tc>
        <w:tc>
          <w:tcPr>
            <w:tcW w:w="74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CellMar>
            <w:top w:w="0" w:type="dxa"/>
            <w:left w:w="108" w:type="dxa"/>
            <w:bottom w:w="0" w:type="dxa"/>
            <w:right w:w="108" w:type="dxa"/>
          </w:tblCellMar>
        </w:tblPrEx>
        <w:trPr>
          <w:gridAfter w:val="1"/>
          <w:wAfter w:w="6" w:type="dxa"/>
          <w:trHeight w:val="601" w:hRule="atLeast"/>
        </w:trPr>
        <w:tc>
          <w:tcPr>
            <w:tcW w:w="719" w:type="dxa"/>
            <w:vMerge w:val="continue"/>
            <w:tcBorders>
              <w:left w:val="single" w:color="auto" w:sz="4" w:space="0"/>
              <w:right w:val="single" w:color="auto" w:sz="4" w:space="0"/>
            </w:tcBorders>
            <w:noWrap/>
            <w:vAlign w:val="center"/>
          </w:tcPr>
          <w:p>
            <w:pPr>
              <w:spacing w:line="280" w:lineRule="exact"/>
              <w:jc w:val="center"/>
              <w:rPr>
                <w:rFonts w:hint="default" w:ascii="Times New Roman" w:hAnsi="Times New Roman" w:eastAsia="仿宋" w:cs="Times New Roman"/>
                <w:kern w:val="0"/>
                <w:sz w:val="18"/>
                <w:szCs w:val="18"/>
              </w:rPr>
            </w:pPr>
          </w:p>
        </w:tc>
        <w:tc>
          <w:tcPr>
            <w:tcW w:w="80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kern w:val="0"/>
                <w:sz w:val="18"/>
                <w:szCs w:val="18"/>
              </w:rPr>
            </w:pPr>
            <w:r>
              <w:rPr>
                <w:rFonts w:hint="default" w:ascii="Times New Roman" w:hAnsi="Times New Roman" w:eastAsia="仿宋" w:cs="Times New Roman"/>
                <w:sz w:val="18"/>
              </w:rPr>
              <w:t>020348</w:t>
            </w:r>
          </w:p>
        </w:tc>
        <w:tc>
          <w:tcPr>
            <w:tcW w:w="206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线性代数A</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Linear Algebra A</w:t>
            </w:r>
          </w:p>
        </w:tc>
        <w:tc>
          <w:tcPr>
            <w:tcW w:w="5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63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74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CellMar>
            <w:top w:w="0" w:type="dxa"/>
            <w:left w:w="108" w:type="dxa"/>
            <w:bottom w:w="0" w:type="dxa"/>
            <w:right w:w="108" w:type="dxa"/>
          </w:tblCellMar>
        </w:tblPrEx>
        <w:trPr>
          <w:gridAfter w:val="1"/>
          <w:wAfter w:w="6" w:type="dxa"/>
          <w:trHeight w:val="601" w:hRule="atLeast"/>
        </w:trPr>
        <w:tc>
          <w:tcPr>
            <w:tcW w:w="719" w:type="dxa"/>
            <w:vMerge w:val="continue"/>
            <w:tcBorders>
              <w:left w:val="single" w:color="auto" w:sz="4" w:space="0"/>
              <w:right w:val="single" w:color="auto" w:sz="4" w:space="0"/>
            </w:tcBorders>
            <w:noWrap/>
            <w:vAlign w:val="center"/>
          </w:tcPr>
          <w:p>
            <w:pPr>
              <w:spacing w:line="280" w:lineRule="exact"/>
              <w:jc w:val="center"/>
              <w:rPr>
                <w:rFonts w:hint="default" w:ascii="Times New Roman" w:hAnsi="Times New Roman" w:eastAsia="仿宋" w:cs="Times New Roman"/>
                <w:kern w:val="0"/>
                <w:sz w:val="18"/>
                <w:szCs w:val="18"/>
              </w:rPr>
            </w:pPr>
          </w:p>
        </w:tc>
        <w:tc>
          <w:tcPr>
            <w:tcW w:w="80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rPr>
            </w:pPr>
            <w:r>
              <w:rPr>
                <w:rFonts w:hint="default" w:ascii="Times New Roman" w:hAnsi="Times New Roman" w:eastAsia="仿宋" w:cs="Times New Roman"/>
                <w:sz w:val="18"/>
              </w:rPr>
              <w:t>130031</w:t>
            </w:r>
          </w:p>
        </w:tc>
        <w:tc>
          <w:tcPr>
            <w:tcW w:w="206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高级语言程序设计VB </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Advanced Language Program Designing VB</w:t>
            </w:r>
          </w:p>
        </w:tc>
        <w:tc>
          <w:tcPr>
            <w:tcW w:w="5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80</w:t>
            </w:r>
          </w:p>
        </w:tc>
        <w:tc>
          <w:tcPr>
            <w:tcW w:w="63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50</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30</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(1周)</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2（3）</w:t>
            </w:r>
          </w:p>
        </w:tc>
        <w:tc>
          <w:tcPr>
            <w:tcW w:w="74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CellMar>
            <w:top w:w="0" w:type="dxa"/>
            <w:left w:w="108" w:type="dxa"/>
            <w:bottom w:w="0" w:type="dxa"/>
            <w:right w:w="108" w:type="dxa"/>
          </w:tblCellMar>
        </w:tblPrEx>
        <w:trPr>
          <w:gridAfter w:val="1"/>
          <w:wAfter w:w="6" w:type="dxa"/>
          <w:trHeight w:val="601" w:hRule="atLeast"/>
        </w:trPr>
        <w:tc>
          <w:tcPr>
            <w:tcW w:w="719" w:type="dxa"/>
            <w:vMerge w:val="continue"/>
            <w:tcBorders>
              <w:left w:val="single" w:color="auto" w:sz="4" w:space="0"/>
              <w:bottom w:val="nil"/>
              <w:right w:val="single" w:color="auto" w:sz="4" w:space="0"/>
            </w:tcBorders>
            <w:noWrap/>
            <w:vAlign w:val="center"/>
          </w:tcPr>
          <w:p>
            <w:pPr>
              <w:spacing w:line="280" w:lineRule="exact"/>
              <w:jc w:val="center"/>
              <w:rPr>
                <w:rFonts w:hint="default" w:ascii="Times New Roman" w:hAnsi="Times New Roman" w:eastAsia="仿宋" w:cs="Times New Roman"/>
                <w:kern w:val="0"/>
                <w:sz w:val="18"/>
                <w:szCs w:val="18"/>
              </w:rPr>
            </w:pPr>
          </w:p>
        </w:tc>
        <w:tc>
          <w:tcPr>
            <w:tcW w:w="802" w:type="dxa"/>
            <w:tcBorders>
              <w:top w:val="nil"/>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kern w:val="0"/>
                <w:sz w:val="18"/>
                <w:szCs w:val="18"/>
              </w:rPr>
            </w:pPr>
            <w:r>
              <w:rPr>
                <w:rFonts w:hint="default" w:ascii="Times New Roman" w:hAnsi="Times New Roman" w:eastAsia="仿宋" w:cs="Times New Roman"/>
                <w:sz w:val="18"/>
              </w:rPr>
              <w:t>020031</w:t>
            </w:r>
          </w:p>
        </w:tc>
        <w:tc>
          <w:tcPr>
            <w:tcW w:w="206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概率论与数理统计Probability and Mathematical Statistics</w:t>
            </w:r>
          </w:p>
        </w:tc>
        <w:tc>
          <w:tcPr>
            <w:tcW w:w="5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82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63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0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74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1" w:hRule="atLeast"/>
        </w:trPr>
        <w:tc>
          <w:tcPr>
            <w:tcW w:w="719" w:type="dxa"/>
            <w:vMerge w:val="restart"/>
            <w:tcBorders>
              <w:top w:val="nil"/>
            </w:tcBorders>
            <w:noWrap/>
            <w:vAlign w:val="top"/>
          </w:tcPr>
          <w:p>
            <w:pPr>
              <w:spacing w:line="280" w:lineRule="exact"/>
              <w:jc w:val="both"/>
              <w:rPr>
                <w:rFonts w:hint="default" w:ascii="Times New Roman" w:hAnsi="Times New Roman" w:eastAsia="仿宋" w:cs="Times New Roman"/>
                <w:kern w:val="0"/>
                <w:sz w:val="18"/>
                <w:szCs w:val="18"/>
              </w:rPr>
            </w:pPr>
          </w:p>
          <w:p>
            <w:pPr>
              <w:spacing w:line="280" w:lineRule="exact"/>
              <w:jc w:val="both"/>
              <w:rPr>
                <w:rFonts w:hint="default" w:ascii="Times New Roman" w:hAnsi="Times New Roman" w:eastAsia="仿宋" w:cs="Times New Roman"/>
                <w:kern w:val="0"/>
                <w:sz w:val="18"/>
                <w:szCs w:val="18"/>
              </w:rPr>
            </w:pPr>
          </w:p>
          <w:p>
            <w:pPr>
              <w:spacing w:line="280" w:lineRule="exact"/>
              <w:jc w:val="both"/>
              <w:rPr>
                <w:rFonts w:hint="default" w:ascii="Times New Roman" w:hAnsi="Times New Roman" w:eastAsia="仿宋" w:cs="Times New Roman"/>
                <w:kern w:val="0"/>
                <w:sz w:val="18"/>
                <w:szCs w:val="18"/>
              </w:rPr>
            </w:pPr>
          </w:p>
          <w:p>
            <w:pPr>
              <w:spacing w:line="280" w:lineRule="exact"/>
              <w:jc w:val="both"/>
              <w:rPr>
                <w:rFonts w:hint="default" w:ascii="Times New Roman" w:hAnsi="Times New Roman" w:eastAsia="仿宋" w:cs="Times New Roman"/>
                <w:kern w:val="0"/>
                <w:sz w:val="18"/>
                <w:szCs w:val="18"/>
              </w:rPr>
            </w:pPr>
          </w:p>
          <w:p>
            <w:pPr>
              <w:spacing w:line="280" w:lineRule="exact"/>
              <w:jc w:val="both"/>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必修课程（64.5学分）</w:t>
            </w:r>
          </w:p>
        </w:tc>
        <w:tc>
          <w:tcPr>
            <w:tcW w:w="802"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rPr>
            </w:pPr>
            <w:r>
              <w:rPr>
                <w:rFonts w:hint="default" w:ascii="Times New Roman" w:hAnsi="Times New Roman" w:eastAsia="仿宋" w:cs="Times New Roman"/>
                <w:sz w:val="18"/>
              </w:rPr>
              <w:t>020317</w:t>
            </w:r>
          </w:p>
        </w:tc>
        <w:tc>
          <w:tcPr>
            <w:tcW w:w="2063"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大学物理B</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College Physics B</w:t>
            </w:r>
          </w:p>
        </w:tc>
        <w:tc>
          <w:tcPr>
            <w:tcW w:w="5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82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108</w:t>
            </w:r>
          </w:p>
        </w:tc>
        <w:tc>
          <w:tcPr>
            <w:tcW w:w="63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108</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2-3</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1" w:hRule="atLeast"/>
        </w:trPr>
        <w:tc>
          <w:tcPr>
            <w:tcW w:w="719" w:type="dxa"/>
            <w:vMerge w:val="continue"/>
            <w:noWrap/>
            <w:vAlign w:val="center"/>
          </w:tcPr>
          <w:p>
            <w:pPr>
              <w:widowControl/>
              <w:spacing w:line="280" w:lineRule="exact"/>
              <w:jc w:val="center"/>
              <w:rPr>
                <w:rFonts w:hint="default" w:ascii="Times New Roman" w:hAnsi="Times New Roman" w:eastAsia="仿宋" w:cs="Times New Roman"/>
                <w:kern w:val="0"/>
                <w:sz w:val="18"/>
                <w:szCs w:val="18"/>
              </w:rPr>
            </w:pPr>
          </w:p>
        </w:tc>
        <w:tc>
          <w:tcPr>
            <w:tcW w:w="802"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rPr>
            </w:pPr>
            <w:r>
              <w:rPr>
                <w:rFonts w:hint="default" w:ascii="Times New Roman" w:hAnsi="Times New Roman" w:eastAsia="仿宋" w:cs="Times New Roman"/>
                <w:sz w:val="18"/>
              </w:rPr>
              <w:t>020708</w:t>
            </w:r>
          </w:p>
        </w:tc>
        <w:tc>
          <w:tcPr>
            <w:tcW w:w="2063"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大学物理实验</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Experiment of College Physics</w:t>
            </w:r>
          </w:p>
        </w:tc>
        <w:tc>
          <w:tcPr>
            <w:tcW w:w="5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2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63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2-3</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1" w:hRule="atLeast"/>
        </w:trPr>
        <w:tc>
          <w:tcPr>
            <w:tcW w:w="719" w:type="dxa"/>
            <w:vMerge w:val="continue"/>
            <w:noWrap/>
            <w:vAlign w:val="center"/>
          </w:tcPr>
          <w:p>
            <w:pPr>
              <w:widowControl/>
              <w:spacing w:line="280" w:lineRule="exact"/>
              <w:jc w:val="center"/>
              <w:rPr>
                <w:rFonts w:hint="default" w:ascii="Times New Roman" w:hAnsi="Times New Roman" w:eastAsia="仿宋" w:cs="Times New Roman"/>
                <w:kern w:val="0"/>
                <w:sz w:val="18"/>
                <w:szCs w:val="18"/>
              </w:rPr>
            </w:pPr>
          </w:p>
        </w:tc>
        <w:tc>
          <w:tcPr>
            <w:tcW w:w="802"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kern w:val="0"/>
                <w:sz w:val="18"/>
                <w:szCs w:val="18"/>
              </w:rPr>
            </w:pPr>
            <w:r>
              <w:rPr>
                <w:rFonts w:hint="default" w:ascii="Times New Roman" w:hAnsi="Times New Roman" w:eastAsia="仿宋" w:cs="Times New Roman"/>
                <w:sz w:val="18"/>
              </w:rPr>
              <w:t>260040</w:t>
            </w:r>
          </w:p>
        </w:tc>
        <w:tc>
          <w:tcPr>
            <w:tcW w:w="2063"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画法几何与工程制图 </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Descriptive Geometry and Graphing of Engineering</w:t>
            </w:r>
          </w:p>
        </w:tc>
        <w:tc>
          <w:tcPr>
            <w:tcW w:w="5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82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63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left"/>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1" w:hRule="atLeast"/>
        </w:trPr>
        <w:tc>
          <w:tcPr>
            <w:tcW w:w="719"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802"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kern w:val="0"/>
                <w:sz w:val="18"/>
                <w:szCs w:val="18"/>
              </w:rPr>
            </w:pPr>
            <w:r>
              <w:rPr>
                <w:rFonts w:hint="default" w:ascii="Times New Roman" w:hAnsi="Times New Roman" w:eastAsia="仿宋" w:cs="Times New Roman"/>
                <w:sz w:val="18"/>
              </w:rPr>
              <w:t>260072</w:t>
            </w:r>
          </w:p>
        </w:tc>
        <w:tc>
          <w:tcPr>
            <w:tcW w:w="2063"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工程力学I（理论力学）</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Engineering Mechanics I(Theoretical Mechanics）</w:t>
            </w:r>
          </w:p>
        </w:tc>
        <w:tc>
          <w:tcPr>
            <w:tcW w:w="5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82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63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1" w:hRule="atLeast"/>
        </w:trPr>
        <w:tc>
          <w:tcPr>
            <w:tcW w:w="719"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802"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260073</w:t>
            </w:r>
          </w:p>
        </w:tc>
        <w:tc>
          <w:tcPr>
            <w:tcW w:w="2063"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交通工程学</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Traffic Engineering</w:t>
            </w:r>
          </w:p>
        </w:tc>
        <w:tc>
          <w:tcPr>
            <w:tcW w:w="5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2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40</w:t>
            </w:r>
          </w:p>
        </w:tc>
        <w:tc>
          <w:tcPr>
            <w:tcW w:w="63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40</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1" w:hRule="atLeast"/>
        </w:trPr>
        <w:tc>
          <w:tcPr>
            <w:tcW w:w="719"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802"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260074</w:t>
            </w:r>
          </w:p>
        </w:tc>
        <w:tc>
          <w:tcPr>
            <w:tcW w:w="2063"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运筹学</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Operational Research</w:t>
            </w:r>
          </w:p>
        </w:tc>
        <w:tc>
          <w:tcPr>
            <w:tcW w:w="5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82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63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56</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8</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1" w:hRule="atLeast"/>
        </w:trPr>
        <w:tc>
          <w:tcPr>
            <w:tcW w:w="719"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802"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kern w:val="0"/>
                <w:sz w:val="18"/>
                <w:szCs w:val="18"/>
              </w:rPr>
            </w:pPr>
            <w:r>
              <w:rPr>
                <w:rFonts w:hint="default" w:ascii="Times New Roman" w:hAnsi="Times New Roman" w:eastAsia="仿宋" w:cs="Times New Roman"/>
                <w:sz w:val="18"/>
              </w:rPr>
              <w:t>260007</w:t>
            </w:r>
          </w:p>
        </w:tc>
        <w:tc>
          <w:tcPr>
            <w:tcW w:w="2063"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交通电工电子学</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Traffic Electronics in Electrical Engineering</w:t>
            </w:r>
          </w:p>
        </w:tc>
        <w:tc>
          <w:tcPr>
            <w:tcW w:w="5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82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63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16</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1" w:hRule="atLeast"/>
        </w:trPr>
        <w:tc>
          <w:tcPr>
            <w:tcW w:w="719"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802"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260075</w:t>
            </w:r>
          </w:p>
        </w:tc>
        <w:tc>
          <w:tcPr>
            <w:tcW w:w="2063"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认知实习</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Cognitive Practice</w:t>
            </w:r>
          </w:p>
        </w:tc>
        <w:tc>
          <w:tcPr>
            <w:tcW w:w="5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82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1周</w:t>
            </w:r>
          </w:p>
        </w:tc>
        <w:tc>
          <w:tcPr>
            <w:tcW w:w="63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1" w:hRule="atLeast"/>
        </w:trPr>
        <w:tc>
          <w:tcPr>
            <w:tcW w:w="719"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802"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kern w:val="0"/>
                <w:sz w:val="18"/>
                <w:szCs w:val="18"/>
              </w:rPr>
            </w:pPr>
            <w:r>
              <w:rPr>
                <w:rFonts w:hint="default" w:ascii="Times New Roman" w:hAnsi="Times New Roman" w:eastAsia="仿宋" w:cs="Times New Roman"/>
                <w:sz w:val="18"/>
              </w:rPr>
              <w:t>260076</w:t>
            </w:r>
          </w:p>
        </w:tc>
        <w:tc>
          <w:tcPr>
            <w:tcW w:w="2063"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工程力学</w:t>
            </w:r>
            <w:r>
              <w:rPr>
                <w:rFonts w:hint="default" w:ascii="Times New Roman" w:hAnsi="Times New Roman" w:cs="Times New Roman"/>
                <w:kern w:val="0"/>
                <w:sz w:val="18"/>
                <w:szCs w:val="18"/>
              </w:rPr>
              <w:t>Ⅱ</w:t>
            </w:r>
            <w:r>
              <w:rPr>
                <w:rFonts w:hint="default" w:ascii="Times New Roman" w:hAnsi="Times New Roman" w:eastAsia="仿宋" w:cs="Times New Roman"/>
                <w:kern w:val="0"/>
                <w:sz w:val="18"/>
                <w:szCs w:val="18"/>
              </w:rPr>
              <w:t>（材料力学）</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Engineering Mechanics </w:t>
            </w:r>
            <w:r>
              <w:rPr>
                <w:rFonts w:hint="default" w:ascii="Times New Roman" w:hAnsi="Times New Roman" w:cs="Times New Roman"/>
                <w:kern w:val="0"/>
                <w:sz w:val="18"/>
                <w:szCs w:val="18"/>
              </w:rPr>
              <w:t>Ⅱ</w:t>
            </w:r>
            <w:r>
              <w:rPr>
                <w:rFonts w:hint="default" w:ascii="Times New Roman" w:hAnsi="Times New Roman" w:eastAsia="仿宋" w:cs="Times New Roman"/>
                <w:kern w:val="0"/>
                <w:sz w:val="18"/>
                <w:szCs w:val="18"/>
              </w:rPr>
              <w:t xml:space="preserve"> (Mechanics of Materials）</w:t>
            </w:r>
          </w:p>
        </w:tc>
        <w:tc>
          <w:tcPr>
            <w:tcW w:w="5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82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63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60</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1" w:hRule="atLeast"/>
        </w:trPr>
        <w:tc>
          <w:tcPr>
            <w:tcW w:w="719"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802"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kern w:val="0"/>
                <w:sz w:val="18"/>
                <w:szCs w:val="18"/>
              </w:rPr>
            </w:pPr>
            <w:r>
              <w:rPr>
                <w:rFonts w:hint="default" w:ascii="Times New Roman" w:hAnsi="Times New Roman" w:eastAsia="仿宋" w:cs="Times New Roman"/>
                <w:sz w:val="18"/>
              </w:rPr>
              <w:t>260063</w:t>
            </w:r>
          </w:p>
        </w:tc>
        <w:tc>
          <w:tcPr>
            <w:tcW w:w="2063"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道路工程材料</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Road Engineering Materials</w:t>
            </w:r>
          </w:p>
        </w:tc>
        <w:tc>
          <w:tcPr>
            <w:tcW w:w="5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2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40</w:t>
            </w:r>
          </w:p>
        </w:tc>
        <w:tc>
          <w:tcPr>
            <w:tcW w:w="63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8</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1" w:hRule="atLeast"/>
        </w:trPr>
        <w:tc>
          <w:tcPr>
            <w:tcW w:w="719"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802"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260077</w:t>
            </w:r>
          </w:p>
        </w:tc>
        <w:tc>
          <w:tcPr>
            <w:tcW w:w="2063"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土质学与土力学</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Soil Science and Soil Mechanics</w:t>
            </w:r>
          </w:p>
        </w:tc>
        <w:tc>
          <w:tcPr>
            <w:tcW w:w="5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82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63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40</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8</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1" w:hRule="atLeast"/>
        </w:trPr>
        <w:tc>
          <w:tcPr>
            <w:tcW w:w="719"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802"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rPr>
            </w:pPr>
            <w:r>
              <w:rPr>
                <w:rFonts w:hint="default" w:ascii="Times New Roman" w:hAnsi="Times New Roman" w:eastAsia="仿宋" w:cs="Times New Roman"/>
                <w:sz w:val="18"/>
              </w:rPr>
              <w:t>260028</w:t>
            </w:r>
          </w:p>
        </w:tc>
        <w:tc>
          <w:tcPr>
            <w:tcW w:w="2063"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工程测量</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Engineering Measuring</w:t>
            </w:r>
          </w:p>
        </w:tc>
        <w:tc>
          <w:tcPr>
            <w:tcW w:w="5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82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63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40</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8</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2周</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1" w:hRule="atLeast"/>
        </w:trPr>
        <w:tc>
          <w:tcPr>
            <w:tcW w:w="719"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802"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w:t>
            </w:r>
            <w:r>
              <w:rPr>
                <w:rFonts w:hint="eastAsia" w:eastAsia="仿宋" w:cs="Times New Roman"/>
                <w:sz w:val="18"/>
                <w:lang w:val="en-US" w:eastAsia="zh-CN"/>
              </w:rPr>
              <w:t>0</w:t>
            </w:r>
            <w:r>
              <w:rPr>
                <w:rFonts w:hint="default" w:ascii="Times New Roman" w:hAnsi="Times New Roman" w:eastAsia="仿宋" w:cs="Times New Roman"/>
                <w:sz w:val="18"/>
              </w:rPr>
              <w:t>23</w:t>
            </w:r>
          </w:p>
        </w:tc>
        <w:tc>
          <w:tcPr>
            <w:tcW w:w="2063"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结构力学</w:t>
            </w:r>
          </w:p>
          <w:p>
            <w:pPr>
              <w:keepNext w:val="0"/>
              <w:keepLines w:val="0"/>
              <w:pageBreakBefore w:val="0"/>
              <w:widowControl/>
              <w:kinsoku/>
              <w:wordWrap/>
              <w:overflowPunct/>
              <w:topLinePunct w:val="0"/>
              <w:autoSpaceDE/>
              <w:bidi w:val="0"/>
              <w:adjustRightInd/>
              <w:snapToGrid/>
              <w:spacing w:line="240" w:lineRule="exact"/>
              <w:rPr>
                <w:rFonts w:hint="eastAsia" w:ascii="Times New Roman" w:hAnsi="Times New Roman" w:eastAsia="仿宋" w:cs="Times New Roman"/>
                <w:kern w:val="0"/>
                <w:sz w:val="18"/>
                <w:szCs w:val="18"/>
                <w:lang w:eastAsia="zh-CN"/>
              </w:rPr>
            </w:pPr>
            <w:r>
              <w:rPr>
                <w:rFonts w:hint="eastAsia" w:eastAsia="仿宋" w:cs="Times New Roman"/>
                <w:kern w:val="0"/>
                <w:sz w:val="18"/>
                <w:szCs w:val="18"/>
                <w:lang w:eastAsia="zh-CN"/>
              </w:rPr>
              <w:t>Structural</w:t>
            </w:r>
            <w:r>
              <w:rPr>
                <w:rFonts w:hint="default" w:ascii="Times New Roman" w:hAnsi="Times New Roman" w:eastAsia="仿宋" w:cs="Times New Roman"/>
                <w:kern w:val="0"/>
                <w:sz w:val="18"/>
                <w:szCs w:val="18"/>
              </w:rPr>
              <w:t xml:space="preserve"> </w:t>
            </w:r>
            <w:r>
              <w:rPr>
                <w:rFonts w:hint="eastAsia" w:eastAsia="仿宋" w:cs="Times New Roman"/>
                <w:kern w:val="0"/>
                <w:sz w:val="18"/>
                <w:szCs w:val="18"/>
                <w:lang w:eastAsia="zh-CN"/>
              </w:rPr>
              <w:t>Mechanics</w:t>
            </w:r>
          </w:p>
        </w:tc>
        <w:tc>
          <w:tcPr>
            <w:tcW w:w="5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82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63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5</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01" w:hRule="atLeast"/>
        </w:trPr>
        <w:tc>
          <w:tcPr>
            <w:tcW w:w="719" w:type="dxa"/>
            <w:vMerge w:val="restart"/>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选修课程（4学分）</w:t>
            </w:r>
          </w:p>
        </w:tc>
        <w:tc>
          <w:tcPr>
            <w:tcW w:w="802"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w:t>
            </w:r>
            <w:r>
              <w:rPr>
                <w:rFonts w:hint="eastAsia" w:eastAsia="仿宋" w:cs="Times New Roman"/>
                <w:sz w:val="18"/>
                <w:lang w:val="en-US" w:eastAsia="zh-CN"/>
              </w:rPr>
              <w:t>0</w:t>
            </w:r>
            <w:r>
              <w:rPr>
                <w:rFonts w:hint="default" w:ascii="Times New Roman" w:hAnsi="Times New Roman" w:eastAsia="仿宋" w:cs="Times New Roman"/>
                <w:sz w:val="18"/>
              </w:rPr>
              <w:t>10</w:t>
            </w:r>
          </w:p>
        </w:tc>
        <w:tc>
          <w:tcPr>
            <w:tcW w:w="2063"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水力学</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Hydraulics</w:t>
            </w:r>
          </w:p>
        </w:tc>
        <w:tc>
          <w:tcPr>
            <w:tcW w:w="5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2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3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74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9"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802"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w:t>
            </w:r>
            <w:r>
              <w:rPr>
                <w:rFonts w:hint="eastAsia" w:eastAsia="仿宋" w:cs="Times New Roman"/>
                <w:sz w:val="18"/>
                <w:lang w:val="en-US" w:eastAsia="zh-CN"/>
              </w:rPr>
              <w:t>0</w:t>
            </w:r>
            <w:r>
              <w:rPr>
                <w:rFonts w:hint="default" w:ascii="Times New Roman" w:hAnsi="Times New Roman" w:eastAsia="仿宋" w:cs="Times New Roman"/>
                <w:sz w:val="18"/>
              </w:rPr>
              <w:t xml:space="preserve">64 </w:t>
            </w:r>
          </w:p>
        </w:tc>
        <w:tc>
          <w:tcPr>
            <w:tcW w:w="2063"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工程地质与水文Engineering Geology and Hydrogeology</w:t>
            </w:r>
          </w:p>
        </w:tc>
        <w:tc>
          <w:tcPr>
            <w:tcW w:w="5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2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3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746" w:type="dxa"/>
            <w:gridSpan w:val="2"/>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19"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802"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260078</w:t>
            </w:r>
          </w:p>
        </w:tc>
        <w:tc>
          <w:tcPr>
            <w:tcW w:w="2063"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城市道路设计</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Urban Road Design</w:t>
            </w:r>
          </w:p>
        </w:tc>
        <w:tc>
          <w:tcPr>
            <w:tcW w:w="5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27"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3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0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746" w:type="dxa"/>
            <w:gridSpan w:val="2"/>
            <w:noWrap/>
            <w:vAlign w:val="center"/>
          </w:tcPr>
          <w:p>
            <w:pPr>
              <w:keepNext w:val="0"/>
              <w:keepLines w:val="0"/>
              <w:pageBreakBefore w:val="0"/>
              <w:kinsoku/>
              <w:wordWrap/>
              <w:overflowPunct/>
              <w:topLinePunct w:val="0"/>
              <w:autoSpaceDE/>
              <w:bidi w:val="0"/>
              <w:adjustRightInd/>
              <w:snapToGrid/>
              <w:spacing w:line="240" w:lineRule="exact"/>
              <w:jc w:val="center"/>
              <w:rPr>
                <w:rFonts w:hint="default" w:ascii="Times New Roman" w:hAnsi="Times New Roman" w:eastAsia="仿宋" w:cs="Times New Roman"/>
                <w:b/>
              </w:rPr>
            </w:pPr>
          </w:p>
        </w:tc>
      </w:tr>
    </w:tbl>
    <w:p>
      <w:pPr>
        <w:rPr>
          <w:rFonts w:hint="default" w:ascii="Times New Roman" w:hAnsi="Times New Roman" w:eastAsia="仿宋" w:cs="Times New Roman"/>
        </w:rPr>
      </w:pPr>
    </w:p>
    <w:p>
      <w:pPr>
        <w:widowControl/>
        <w:spacing w:line="360" w:lineRule="auto"/>
        <w:rPr>
          <w:rFonts w:hint="default" w:ascii="Times New Roman" w:hAnsi="Times New Roman" w:eastAsia="仿宋" w:cs="Times New Roman"/>
          <w:b/>
          <w:bCs/>
          <w:color w:val="000000"/>
          <w:kern w:val="0"/>
          <w:sz w:val="24"/>
          <w:szCs w:val="24"/>
        </w:rPr>
      </w:pPr>
      <w:r>
        <w:rPr>
          <w:rFonts w:hint="default" w:ascii="Times New Roman" w:hAnsi="Times New Roman" w:eastAsia="仿宋" w:cs="Times New Roman"/>
          <w:b/>
          <w:bCs/>
          <w:color w:val="000000"/>
          <w:kern w:val="0"/>
          <w:sz w:val="24"/>
          <w:szCs w:val="24"/>
        </w:rPr>
        <w:t>（四）专业课程平台（51学分）</w:t>
      </w:r>
    </w:p>
    <w:tbl>
      <w:tblPr>
        <w:tblStyle w:val="7"/>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766"/>
        <w:gridCol w:w="2086"/>
        <w:gridCol w:w="543"/>
        <w:gridCol w:w="818"/>
        <w:gridCol w:w="598"/>
        <w:gridCol w:w="698"/>
        <w:gridCol w:w="763"/>
        <w:gridCol w:w="721"/>
        <w:gridCol w:w="72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92" w:type="dxa"/>
            <w:vMerge w:val="restart"/>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课程类别</w:t>
            </w:r>
          </w:p>
        </w:tc>
        <w:tc>
          <w:tcPr>
            <w:tcW w:w="766" w:type="dxa"/>
            <w:vMerge w:val="restart"/>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课程</w:t>
            </w:r>
          </w:p>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代码</w:t>
            </w:r>
          </w:p>
        </w:tc>
        <w:tc>
          <w:tcPr>
            <w:tcW w:w="2086" w:type="dxa"/>
            <w:vMerge w:val="restart"/>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课程名称</w:t>
            </w:r>
          </w:p>
        </w:tc>
        <w:tc>
          <w:tcPr>
            <w:tcW w:w="543" w:type="dxa"/>
            <w:vMerge w:val="restart"/>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学分</w:t>
            </w:r>
          </w:p>
        </w:tc>
        <w:tc>
          <w:tcPr>
            <w:tcW w:w="2877" w:type="dxa"/>
            <w:gridSpan w:val="4"/>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学时分配</w:t>
            </w:r>
          </w:p>
        </w:tc>
        <w:tc>
          <w:tcPr>
            <w:tcW w:w="721" w:type="dxa"/>
            <w:vMerge w:val="restart"/>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考试课程</w:t>
            </w:r>
          </w:p>
        </w:tc>
        <w:tc>
          <w:tcPr>
            <w:tcW w:w="720" w:type="dxa"/>
            <w:vMerge w:val="restart"/>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建议修读学期</w:t>
            </w:r>
          </w:p>
        </w:tc>
        <w:tc>
          <w:tcPr>
            <w:tcW w:w="718" w:type="dxa"/>
            <w:vMerge w:val="restart"/>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92"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766"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2086" w:type="dxa"/>
            <w:vMerge w:val="continue"/>
            <w:noWrap/>
            <w:vAlign w:val="center"/>
          </w:tcPr>
          <w:p>
            <w:pPr>
              <w:widowControl/>
              <w:spacing w:line="280" w:lineRule="exact"/>
              <w:rPr>
                <w:rFonts w:hint="default" w:ascii="Times New Roman" w:hAnsi="Times New Roman" w:eastAsia="仿宋" w:cs="Times New Roman"/>
                <w:kern w:val="0"/>
                <w:sz w:val="18"/>
                <w:szCs w:val="18"/>
              </w:rPr>
            </w:pPr>
          </w:p>
        </w:tc>
        <w:tc>
          <w:tcPr>
            <w:tcW w:w="543"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818" w:type="dxa"/>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总学时</w:t>
            </w:r>
          </w:p>
        </w:tc>
        <w:tc>
          <w:tcPr>
            <w:tcW w:w="598" w:type="dxa"/>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讲授</w:t>
            </w:r>
          </w:p>
        </w:tc>
        <w:tc>
          <w:tcPr>
            <w:tcW w:w="698" w:type="dxa"/>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实验</w:t>
            </w:r>
          </w:p>
        </w:tc>
        <w:tc>
          <w:tcPr>
            <w:tcW w:w="763" w:type="dxa"/>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实践</w:t>
            </w:r>
          </w:p>
        </w:tc>
        <w:tc>
          <w:tcPr>
            <w:tcW w:w="721"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720"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718"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restart"/>
            <w:noWrap/>
            <w:vAlign w:val="center"/>
          </w:tcPr>
          <w:p>
            <w:pPr>
              <w:widowControl/>
              <w:spacing w:line="28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必修课程（38学分）</w:t>
            </w: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kern w:val="0"/>
                <w:sz w:val="18"/>
                <w:szCs w:val="18"/>
              </w:rPr>
            </w:pPr>
            <w:r>
              <w:rPr>
                <w:rFonts w:hint="default" w:ascii="Times New Roman" w:hAnsi="Times New Roman" w:eastAsia="仿宋" w:cs="Times New Roman"/>
                <w:sz w:val="18"/>
              </w:rPr>
              <w:t xml:space="preserve">260014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道路勘测设计</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Road Reconnaissance and Design</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1周</w:t>
            </w: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5</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260079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交通规划</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Traffic </w:t>
            </w:r>
            <w:r>
              <w:rPr>
                <w:rFonts w:hint="eastAsia" w:eastAsia="仿宋" w:cs="Times New Roman"/>
                <w:kern w:val="0"/>
                <w:sz w:val="18"/>
                <w:szCs w:val="18"/>
                <w:lang w:val="en-US" w:eastAsia="zh-CN"/>
              </w:rPr>
              <w:t>P</w:t>
            </w:r>
            <w:r>
              <w:rPr>
                <w:rFonts w:hint="default" w:ascii="Times New Roman" w:hAnsi="Times New Roman" w:eastAsia="仿宋" w:cs="Times New Roman"/>
                <w:kern w:val="0"/>
                <w:sz w:val="18"/>
                <w:szCs w:val="18"/>
              </w:rPr>
              <w:t>lanning</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40</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40</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5</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260060</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交通系统分析</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Simulation of Traffic System </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5</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rPr>
            </w:pPr>
            <w:r>
              <w:rPr>
                <w:rFonts w:hint="default" w:ascii="Times New Roman" w:hAnsi="Times New Roman" w:eastAsia="仿宋" w:cs="Times New Roman"/>
                <w:sz w:val="18"/>
              </w:rPr>
              <w:t>260080</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结构设计原理</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Principle of Structural Design</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1周</w:t>
            </w: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5</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rPr>
            </w:pPr>
            <w:r>
              <w:rPr>
                <w:rFonts w:hint="default" w:ascii="Times New Roman" w:hAnsi="Times New Roman" w:eastAsia="仿宋" w:cs="Times New Roman"/>
                <w:sz w:val="18"/>
              </w:rPr>
              <w:t xml:space="preserve">260025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路基路面工程</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Road Subgrade and Pavement Engineering</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1周</w:t>
            </w: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5</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260043</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桥梁工程</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Bridge Engineering</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2周</w:t>
            </w: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sz w:val="18"/>
              </w:rPr>
            </w:pPr>
            <w:r>
              <w:rPr>
                <w:rFonts w:hint="default" w:ascii="Times New Roman" w:hAnsi="Times New Roman" w:eastAsia="仿宋" w:cs="Times New Roman"/>
                <w:sz w:val="18"/>
              </w:rPr>
              <w:t>260044</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道桥工程施工</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Road and Bridge Engineering Construction</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64</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260082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交通设计</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Traffic Design</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40</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40</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260059</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道路交通安全</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Road Traffic Safety Engineering</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260083</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专业实习</w:t>
            </w:r>
          </w:p>
          <w:p>
            <w:pPr>
              <w:keepNext w:val="0"/>
              <w:keepLines w:val="0"/>
              <w:pageBreakBefore w:val="0"/>
              <w:widowControl/>
              <w:kinsoku/>
              <w:wordWrap/>
              <w:overflowPunct/>
              <w:topLinePunct w:val="0"/>
              <w:autoSpaceDE/>
              <w:bidi w:val="0"/>
              <w:adjustRightInd/>
              <w:snapToGrid/>
              <w:spacing w:line="240" w:lineRule="exact"/>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 xml:space="preserve">Professional </w:t>
            </w:r>
            <w:r>
              <w:rPr>
                <w:rFonts w:hint="eastAsia" w:eastAsia="仿宋" w:cs="Times New Roman"/>
                <w:kern w:val="0"/>
                <w:sz w:val="18"/>
                <w:szCs w:val="18"/>
                <w:lang w:eastAsia="zh-CN"/>
              </w:rPr>
              <w:t>Internship</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2877" w:type="dxa"/>
            <w:gridSpan w:val="4"/>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6周</w:t>
            </w: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260084</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毕业设计</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Graduation Project</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8</w:t>
            </w:r>
          </w:p>
        </w:tc>
        <w:tc>
          <w:tcPr>
            <w:tcW w:w="2877" w:type="dxa"/>
            <w:gridSpan w:val="4"/>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16周</w:t>
            </w: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8</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含毕业实习2周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8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2086" w:type="dxa"/>
            <w:shd w:val="clear" w:color="000000" w:fill="auto"/>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小计</w:t>
            </w:r>
          </w:p>
        </w:tc>
        <w:tc>
          <w:tcPr>
            <w:tcW w:w="543" w:type="dxa"/>
            <w:shd w:val="clear" w:color="000000" w:fill="auto"/>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38</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92" w:type="dxa"/>
            <w:vMerge w:val="restart"/>
            <w:noWrap/>
            <w:vAlign w:val="center"/>
          </w:tcPr>
          <w:p>
            <w:pPr>
              <w:widowControl/>
              <w:spacing w:line="280" w:lineRule="exact"/>
              <w:jc w:val="center"/>
              <w:rPr>
                <w:rFonts w:hint="default" w:ascii="Times New Roman" w:hAnsi="Times New Roman" w:eastAsia="仿宋" w:cs="Times New Roman"/>
              </w:rPr>
            </w:pPr>
          </w:p>
          <w:p>
            <w:pPr>
              <w:widowControl/>
              <w:spacing w:line="280" w:lineRule="exact"/>
              <w:jc w:val="center"/>
              <w:rPr>
                <w:rFonts w:hint="default" w:ascii="Times New Roman" w:hAnsi="Times New Roman" w:eastAsia="仿宋" w:cs="Times New Roman"/>
              </w:rPr>
            </w:pPr>
          </w:p>
          <w:p>
            <w:pPr>
              <w:widowControl/>
              <w:spacing w:line="280" w:lineRule="exact"/>
              <w:jc w:val="center"/>
              <w:rPr>
                <w:rFonts w:hint="default" w:ascii="Times New Roman" w:hAnsi="Times New Roman" w:eastAsia="仿宋" w:cs="Times New Roman"/>
              </w:rPr>
            </w:pPr>
          </w:p>
          <w:p>
            <w:pPr>
              <w:widowControl/>
              <w:spacing w:line="280" w:lineRule="exact"/>
              <w:jc w:val="center"/>
              <w:rPr>
                <w:rFonts w:hint="default" w:ascii="Times New Roman" w:hAnsi="Times New Roman" w:eastAsia="仿宋" w:cs="Times New Roman"/>
              </w:rPr>
            </w:pPr>
          </w:p>
          <w:p>
            <w:pPr>
              <w:widowControl/>
              <w:spacing w:line="280" w:lineRule="exact"/>
              <w:jc w:val="center"/>
              <w:rPr>
                <w:rFonts w:hint="default" w:ascii="Times New Roman" w:hAnsi="Times New Roman" w:eastAsia="仿宋" w:cs="Times New Roman"/>
              </w:rPr>
            </w:pPr>
          </w:p>
          <w:p>
            <w:pPr>
              <w:widowControl/>
              <w:spacing w:line="280" w:lineRule="exact"/>
              <w:jc w:val="center"/>
              <w:rPr>
                <w:rFonts w:hint="default" w:ascii="Times New Roman" w:hAnsi="Times New Roman" w:eastAsia="仿宋" w:cs="Times New Roman"/>
              </w:rPr>
            </w:pPr>
          </w:p>
          <w:p>
            <w:pPr>
              <w:widowControl/>
              <w:spacing w:line="280" w:lineRule="exact"/>
              <w:jc w:val="center"/>
              <w:rPr>
                <w:rFonts w:hint="default" w:ascii="Times New Roman" w:hAnsi="Times New Roman" w:eastAsia="仿宋" w:cs="Times New Roman"/>
              </w:rPr>
            </w:pPr>
          </w:p>
          <w:p>
            <w:pPr>
              <w:widowControl/>
              <w:spacing w:line="280" w:lineRule="exact"/>
              <w:jc w:val="center"/>
              <w:rPr>
                <w:rFonts w:hint="default" w:ascii="Times New Roman" w:hAnsi="Times New Roman" w:eastAsia="仿宋" w:cs="Times New Roman"/>
              </w:rPr>
            </w:pPr>
            <w:r>
              <w:rPr>
                <w:rFonts w:hint="default" w:ascii="Times New Roman" w:hAnsi="Times New Roman" w:eastAsia="仿宋" w:cs="Times New Roman"/>
              </w:rPr>
              <w:t>选修课程（方向选修课8学分+任意选修课5学分）</w:t>
            </w:r>
          </w:p>
          <w:p>
            <w:pPr>
              <w:pStyle w:val="2"/>
              <w:rPr>
                <w:rFonts w:hint="default" w:ascii="Times New Roman" w:hAnsi="Times New Roman" w:eastAsia="仿宋" w:cs="Times New Roman"/>
              </w:rPr>
            </w:pPr>
          </w:p>
        </w:tc>
        <w:tc>
          <w:tcPr>
            <w:tcW w:w="2852" w:type="dxa"/>
            <w:gridSpan w:val="2"/>
            <w:shd w:val="clear" w:color="000000" w:fill="auto"/>
            <w:noWrap/>
            <w:vAlign w:val="center"/>
          </w:tcPr>
          <w:p>
            <w:pPr>
              <w:widowControl/>
              <w:spacing w:line="28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方向1：交通规划与管理</w:t>
            </w:r>
          </w:p>
        </w:tc>
        <w:tc>
          <w:tcPr>
            <w:tcW w:w="543" w:type="dxa"/>
            <w:noWrap/>
            <w:vAlign w:val="center"/>
          </w:tcPr>
          <w:p>
            <w:pPr>
              <w:widowControl/>
              <w:spacing w:line="280" w:lineRule="exact"/>
              <w:jc w:val="center"/>
              <w:rPr>
                <w:rFonts w:hint="eastAsia" w:ascii="Times New Roman" w:hAnsi="Times New Roman" w:eastAsia="仿宋" w:cs="Times New Roman"/>
                <w:kern w:val="0"/>
                <w:sz w:val="18"/>
                <w:szCs w:val="18"/>
                <w:lang w:eastAsia="zh-CN"/>
              </w:rPr>
            </w:pPr>
          </w:p>
        </w:tc>
        <w:tc>
          <w:tcPr>
            <w:tcW w:w="818" w:type="dxa"/>
            <w:noWrap/>
            <w:vAlign w:val="center"/>
          </w:tcPr>
          <w:p>
            <w:pPr>
              <w:widowControl/>
              <w:spacing w:line="280" w:lineRule="exact"/>
              <w:jc w:val="center"/>
              <w:rPr>
                <w:rFonts w:hint="eastAsia" w:ascii="Times New Roman" w:hAnsi="Times New Roman" w:eastAsia="仿宋" w:cs="Times New Roman"/>
                <w:kern w:val="0"/>
                <w:sz w:val="18"/>
                <w:szCs w:val="18"/>
                <w:lang w:eastAsia="zh-CN"/>
              </w:rPr>
            </w:pPr>
          </w:p>
        </w:tc>
        <w:tc>
          <w:tcPr>
            <w:tcW w:w="598" w:type="dxa"/>
            <w:noWrap/>
            <w:vAlign w:val="center"/>
          </w:tcPr>
          <w:p>
            <w:pPr>
              <w:widowControl/>
              <w:spacing w:line="280" w:lineRule="exact"/>
              <w:jc w:val="center"/>
              <w:rPr>
                <w:rFonts w:hint="eastAsia" w:ascii="Times New Roman" w:hAnsi="Times New Roman" w:eastAsia="仿宋" w:cs="Times New Roman"/>
                <w:kern w:val="0"/>
                <w:sz w:val="18"/>
                <w:szCs w:val="18"/>
                <w:lang w:eastAsia="zh-CN"/>
              </w:rPr>
            </w:pPr>
          </w:p>
        </w:tc>
        <w:tc>
          <w:tcPr>
            <w:tcW w:w="698" w:type="dxa"/>
            <w:noWrap/>
            <w:vAlign w:val="center"/>
          </w:tcPr>
          <w:p>
            <w:pPr>
              <w:widowControl/>
              <w:spacing w:line="28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widowControl/>
              <w:spacing w:line="28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widowControl/>
              <w:spacing w:line="28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widowControl/>
              <w:spacing w:line="280" w:lineRule="exact"/>
              <w:jc w:val="center"/>
              <w:rPr>
                <w:rFonts w:hint="eastAsia" w:ascii="Times New Roman" w:hAnsi="Times New Roman" w:eastAsia="仿宋" w:cs="Times New Roman"/>
                <w:kern w:val="0"/>
                <w:sz w:val="18"/>
                <w:szCs w:val="18"/>
                <w:lang w:eastAsia="zh-CN"/>
              </w:rPr>
            </w:pPr>
          </w:p>
        </w:tc>
        <w:tc>
          <w:tcPr>
            <w:tcW w:w="718" w:type="dxa"/>
            <w:noWrap/>
            <w:vAlign w:val="center"/>
          </w:tcPr>
          <w:p>
            <w:pPr>
              <w:widowControl/>
              <w:spacing w:line="28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8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260085</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城市公共交通运营管理</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Management of Urban Public Transport</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24</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8</w:t>
            </w: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8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260086</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交通管理与控制</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Traffic Management and Control</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tcBorders>
              <w:bottom w:val="nil"/>
            </w:tcBorders>
            <w:noWrap/>
            <w:vAlign w:val="center"/>
          </w:tcPr>
          <w:p>
            <w:pPr>
              <w:widowControl/>
              <w:spacing w:line="28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260087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交通政策与法规</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Transport Laws and Regulations</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tcBorders>
              <w:top w:val="nil"/>
            </w:tcBorders>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260088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交通工程综合课程设计</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Course Design on Traffic Engineering</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2877" w:type="dxa"/>
            <w:gridSpan w:val="4"/>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4周</w:t>
            </w: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2086" w:type="dxa"/>
            <w:shd w:val="clear" w:color="000000" w:fill="auto"/>
            <w:noWrap/>
            <w:vAlign w:val="center"/>
          </w:tcPr>
          <w:p>
            <w:pPr>
              <w:widowControl/>
              <w:spacing w:line="260" w:lineRule="exact"/>
              <w:rPr>
                <w:rFonts w:hint="default" w:ascii="Times New Roman" w:hAnsi="Times New Roman" w:eastAsia="仿宋" w:cs="Times New Roman"/>
                <w:b/>
                <w:bCs/>
                <w:kern w:val="0"/>
                <w:sz w:val="18"/>
                <w:szCs w:val="18"/>
              </w:rPr>
            </w:pPr>
            <w:r>
              <w:rPr>
                <w:rFonts w:hint="default" w:ascii="Times New Roman" w:hAnsi="Times New Roman" w:eastAsia="仿宋" w:cs="Times New Roman"/>
                <w:b/>
                <w:bCs/>
                <w:kern w:val="0"/>
                <w:sz w:val="18"/>
                <w:szCs w:val="18"/>
              </w:rPr>
              <w:t>小计</w:t>
            </w:r>
          </w:p>
        </w:tc>
        <w:tc>
          <w:tcPr>
            <w:tcW w:w="543" w:type="dxa"/>
            <w:shd w:val="clear" w:color="000000" w:fill="auto"/>
            <w:noWrap/>
            <w:vAlign w:val="center"/>
          </w:tcPr>
          <w:p>
            <w:pPr>
              <w:widowControl/>
              <w:spacing w:line="260" w:lineRule="exact"/>
              <w:jc w:val="center"/>
              <w:rPr>
                <w:rFonts w:hint="default" w:ascii="Times New Roman" w:hAnsi="Times New Roman" w:eastAsia="仿宋" w:cs="Times New Roman"/>
                <w:b/>
                <w:bCs/>
                <w:kern w:val="0"/>
                <w:sz w:val="18"/>
                <w:szCs w:val="18"/>
              </w:rPr>
            </w:pPr>
            <w:r>
              <w:rPr>
                <w:rFonts w:hint="default" w:ascii="Times New Roman" w:hAnsi="Times New Roman" w:eastAsia="仿宋" w:cs="Times New Roman"/>
                <w:b/>
                <w:bCs/>
                <w:kern w:val="0"/>
                <w:sz w:val="18"/>
                <w:szCs w:val="18"/>
              </w:rPr>
              <w:t>8</w:t>
            </w:r>
          </w:p>
        </w:tc>
        <w:tc>
          <w:tcPr>
            <w:tcW w:w="818" w:type="dxa"/>
            <w:noWrap/>
            <w:vAlign w:val="center"/>
          </w:tcPr>
          <w:p>
            <w:pPr>
              <w:widowControl/>
              <w:spacing w:line="26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112</w:t>
            </w:r>
          </w:p>
        </w:tc>
        <w:tc>
          <w:tcPr>
            <w:tcW w:w="598"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698"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718"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2852" w:type="dxa"/>
            <w:gridSpan w:val="2"/>
            <w:shd w:val="clear" w:color="000000" w:fill="auto"/>
            <w:noWrap/>
            <w:vAlign w:val="center"/>
          </w:tcPr>
          <w:p>
            <w:pPr>
              <w:widowControl/>
              <w:spacing w:line="260" w:lineRule="exact"/>
              <w:rPr>
                <w:rFonts w:hint="default" w:ascii="Times New Roman" w:hAnsi="Times New Roman" w:eastAsia="仿宋" w:cs="Times New Roman"/>
                <w:b/>
                <w:bCs/>
                <w:kern w:val="0"/>
                <w:sz w:val="18"/>
                <w:szCs w:val="18"/>
              </w:rPr>
            </w:pPr>
            <w:r>
              <w:rPr>
                <w:rFonts w:hint="default" w:ascii="Times New Roman" w:hAnsi="Times New Roman" w:eastAsia="仿宋" w:cs="Times New Roman"/>
                <w:b/>
                <w:bCs/>
                <w:kern w:val="0"/>
                <w:sz w:val="18"/>
                <w:szCs w:val="18"/>
              </w:rPr>
              <w:t>方向2：公路工程检测与维护</w:t>
            </w:r>
          </w:p>
        </w:tc>
        <w:tc>
          <w:tcPr>
            <w:tcW w:w="543"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818"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598"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698"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718"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keepNext w:val="0"/>
              <w:keepLines w:val="0"/>
              <w:pageBreakBefore w:val="0"/>
              <w:widowControl/>
              <w:kinsoku/>
              <w:wordWrap/>
              <w:overflowPunct/>
              <w:topLinePunct w:val="0"/>
              <w:autoSpaceDE/>
              <w:bidi w:val="0"/>
              <w:adjustRightInd/>
              <w:snapToGrid/>
              <w:spacing w:line="24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260047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公路工程养护与管理</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Highway Engineering Maintenance and Management</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24</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8</w:t>
            </w: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keepNext w:val="0"/>
              <w:keepLines w:val="0"/>
              <w:pageBreakBefore w:val="0"/>
              <w:widowControl/>
              <w:kinsoku/>
              <w:wordWrap/>
              <w:overflowPunct/>
              <w:topLinePunct w:val="0"/>
              <w:autoSpaceDE/>
              <w:bidi w:val="0"/>
              <w:adjustRightInd/>
              <w:snapToGrid/>
              <w:spacing w:line="24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260089</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桥梁工程检测与加固</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Bridge Engineering Detection and Reinforcement</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keepNext w:val="0"/>
              <w:keepLines w:val="0"/>
              <w:pageBreakBefore w:val="0"/>
              <w:widowControl/>
              <w:kinsoku/>
              <w:wordWrap/>
              <w:overflowPunct/>
              <w:topLinePunct w:val="0"/>
              <w:autoSpaceDE/>
              <w:bidi w:val="0"/>
              <w:adjustRightInd/>
              <w:snapToGrid/>
              <w:spacing w:line="24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260090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道路桥梁电算 Roads And Bridges Computerizing </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keepNext w:val="0"/>
              <w:keepLines w:val="0"/>
              <w:pageBreakBefore w:val="0"/>
              <w:widowControl/>
              <w:kinsoku/>
              <w:wordWrap/>
              <w:overflowPunct/>
              <w:topLinePunct w:val="0"/>
              <w:autoSpaceDE/>
              <w:bidi w:val="0"/>
              <w:adjustRightInd/>
              <w:snapToGrid/>
              <w:spacing w:line="24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260091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spacing w:val="-8"/>
                <w:kern w:val="0"/>
                <w:sz w:val="18"/>
                <w:szCs w:val="18"/>
              </w:rPr>
            </w:pPr>
            <w:r>
              <w:rPr>
                <w:rFonts w:hint="default" w:ascii="Times New Roman" w:hAnsi="Times New Roman" w:eastAsia="仿宋" w:cs="Times New Roman"/>
                <w:spacing w:val="-8"/>
                <w:kern w:val="0"/>
                <w:sz w:val="18"/>
                <w:szCs w:val="18"/>
              </w:rPr>
              <w:t>桥梁工程施工组织实训</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cs="Times New Roman"/>
              </w:rPr>
              <w:fldChar w:fldCharType="begin"/>
            </w:r>
            <w:r>
              <w:rPr>
                <w:rFonts w:hint="default" w:ascii="Times New Roman" w:hAnsi="Times New Roman" w:cs="Times New Roman"/>
              </w:rPr>
              <w:instrText xml:space="preserve"> HYPERLINK "http://dict.youdao.com/w/practical/" </w:instrText>
            </w:r>
            <w:r>
              <w:rPr>
                <w:rFonts w:hint="default" w:ascii="Times New Roman" w:hAnsi="Times New Roman" w:cs="Times New Roman"/>
              </w:rPr>
              <w:fldChar w:fldCharType="separate"/>
            </w:r>
            <w:r>
              <w:rPr>
                <w:rFonts w:hint="default" w:ascii="Times New Roman" w:hAnsi="Times New Roman" w:eastAsia="仿宋" w:cs="Times New Roman"/>
                <w:kern w:val="0"/>
                <w:sz w:val="18"/>
                <w:szCs w:val="18"/>
              </w:rPr>
              <w:t>Practical</w:t>
            </w:r>
            <w:r>
              <w:rPr>
                <w:rFonts w:hint="default" w:ascii="Times New Roman" w:hAnsi="Times New Roman" w:eastAsia="仿宋" w:cs="Times New Roman"/>
                <w:kern w:val="0"/>
                <w:sz w:val="18"/>
                <w:szCs w:val="18"/>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"http://dict.youdao.com/w/training/" </w:instrText>
            </w:r>
            <w:r>
              <w:rPr>
                <w:rFonts w:hint="default" w:ascii="Times New Roman" w:hAnsi="Times New Roman" w:cs="Times New Roman"/>
              </w:rPr>
              <w:fldChar w:fldCharType="separate"/>
            </w:r>
            <w:r>
              <w:rPr>
                <w:rFonts w:hint="default" w:ascii="Times New Roman" w:hAnsi="Times New Roman" w:eastAsia="仿宋" w:cs="Times New Roman"/>
                <w:kern w:val="0"/>
                <w:sz w:val="18"/>
                <w:szCs w:val="18"/>
              </w:rPr>
              <w:t>Training</w:t>
            </w:r>
            <w:r>
              <w:rPr>
                <w:rFonts w:hint="default" w:ascii="Times New Roman" w:hAnsi="Times New Roman" w:eastAsia="仿宋" w:cs="Times New Roman"/>
                <w:kern w:val="0"/>
                <w:sz w:val="18"/>
                <w:szCs w:val="18"/>
              </w:rPr>
              <w:fldChar w:fldCharType="end"/>
            </w:r>
            <w:r>
              <w:rPr>
                <w:rFonts w:hint="default" w:ascii="Times New Roman" w:hAnsi="Times New Roman" w:eastAsia="仿宋" w:cs="Times New Roman"/>
                <w:kern w:val="0"/>
                <w:sz w:val="18"/>
                <w:szCs w:val="18"/>
              </w:rPr>
              <w:t xml:space="preserve"> of Bridge Engineering </w:t>
            </w:r>
            <w:r>
              <w:rPr>
                <w:rFonts w:hint="default" w:ascii="Times New Roman" w:hAnsi="Times New Roman" w:cs="Times New Roman"/>
              </w:rPr>
              <w:fldChar w:fldCharType="begin"/>
            </w:r>
            <w:r>
              <w:rPr>
                <w:rFonts w:hint="default" w:ascii="Times New Roman" w:hAnsi="Times New Roman" w:cs="Times New Roman"/>
              </w:rPr>
              <w:instrText xml:space="preserve"> HYPERLINK "http://dict.youdao.com/w/construction/" </w:instrText>
            </w:r>
            <w:r>
              <w:rPr>
                <w:rFonts w:hint="default" w:ascii="Times New Roman" w:hAnsi="Times New Roman" w:cs="Times New Roman"/>
              </w:rPr>
              <w:fldChar w:fldCharType="separate"/>
            </w:r>
            <w:r>
              <w:rPr>
                <w:rFonts w:hint="default" w:ascii="Times New Roman" w:hAnsi="Times New Roman" w:eastAsia="仿宋" w:cs="Times New Roman"/>
                <w:kern w:val="0"/>
                <w:sz w:val="18"/>
                <w:szCs w:val="18"/>
              </w:rPr>
              <w:t>Construction</w:t>
            </w:r>
            <w:r>
              <w:rPr>
                <w:rFonts w:hint="default" w:ascii="Times New Roman" w:hAnsi="Times New Roman" w:eastAsia="仿宋" w:cs="Times New Roman"/>
                <w:kern w:val="0"/>
                <w:sz w:val="18"/>
                <w:szCs w:val="18"/>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"http://dict.youdao.com/w/organization/" </w:instrText>
            </w:r>
            <w:r>
              <w:rPr>
                <w:rFonts w:hint="default" w:ascii="Times New Roman" w:hAnsi="Times New Roman" w:cs="Times New Roman"/>
              </w:rPr>
              <w:fldChar w:fldCharType="separate"/>
            </w:r>
            <w:r>
              <w:rPr>
                <w:rFonts w:hint="default" w:ascii="Times New Roman" w:hAnsi="Times New Roman" w:eastAsia="仿宋" w:cs="Times New Roman"/>
                <w:kern w:val="0"/>
                <w:sz w:val="18"/>
                <w:szCs w:val="18"/>
              </w:rPr>
              <w:t>Organization</w:t>
            </w:r>
            <w:r>
              <w:rPr>
                <w:rFonts w:hint="default" w:ascii="Times New Roman" w:hAnsi="Times New Roman" w:eastAsia="仿宋" w:cs="Times New Roman"/>
                <w:kern w:val="0"/>
                <w:sz w:val="18"/>
                <w:szCs w:val="18"/>
              </w:rPr>
              <w:fldChar w:fldCharType="end"/>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2877" w:type="dxa"/>
            <w:gridSpan w:val="4"/>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2周</w:t>
            </w: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keepNext w:val="0"/>
              <w:keepLines w:val="0"/>
              <w:pageBreakBefore w:val="0"/>
              <w:widowControl/>
              <w:kinsoku/>
              <w:wordWrap/>
              <w:overflowPunct/>
              <w:topLinePunct w:val="0"/>
              <w:autoSpaceDE/>
              <w:bidi w:val="0"/>
              <w:adjustRightInd/>
              <w:snapToGrid/>
              <w:spacing w:line="24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260092</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公路工程检测实训</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 xml:space="preserve">Highway Engineering </w:t>
            </w:r>
            <w:r>
              <w:rPr>
                <w:rFonts w:hint="default" w:ascii="Times New Roman" w:hAnsi="Times New Roman" w:cs="Times New Roman"/>
              </w:rPr>
              <w:fldChar w:fldCharType="begin"/>
            </w:r>
            <w:r>
              <w:rPr>
                <w:rFonts w:hint="default" w:ascii="Times New Roman" w:hAnsi="Times New Roman" w:cs="Times New Roman"/>
              </w:rPr>
              <w:instrText xml:space="preserve"> HYPERLINK "http://dict.youdao.com/w/practical/" </w:instrText>
            </w:r>
            <w:r>
              <w:rPr>
                <w:rFonts w:hint="default" w:ascii="Times New Roman" w:hAnsi="Times New Roman" w:cs="Times New Roman"/>
              </w:rPr>
              <w:fldChar w:fldCharType="separate"/>
            </w:r>
            <w:r>
              <w:rPr>
                <w:rFonts w:hint="default" w:ascii="Times New Roman" w:hAnsi="Times New Roman" w:eastAsia="仿宋" w:cs="Times New Roman"/>
                <w:kern w:val="0"/>
                <w:sz w:val="18"/>
                <w:szCs w:val="18"/>
              </w:rPr>
              <w:t>Practical</w:t>
            </w:r>
            <w:r>
              <w:rPr>
                <w:rFonts w:hint="default" w:ascii="Times New Roman" w:hAnsi="Times New Roman" w:eastAsia="仿宋" w:cs="Times New Roman"/>
                <w:kern w:val="0"/>
                <w:sz w:val="18"/>
                <w:szCs w:val="18"/>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"http://dict.youdao.com/w/training/" </w:instrText>
            </w:r>
            <w:r>
              <w:rPr>
                <w:rFonts w:hint="default" w:ascii="Times New Roman" w:hAnsi="Times New Roman" w:cs="Times New Roman"/>
              </w:rPr>
              <w:fldChar w:fldCharType="separate"/>
            </w:r>
            <w:r>
              <w:rPr>
                <w:rFonts w:hint="default" w:ascii="Times New Roman" w:hAnsi="Times New Roman" w:eastAsia="仿宋" w:cs="Times New Roman"/>
                <w:kern w:val="0"/>
                <w:sz w:val="18"/>
                <w:szCs w:val="18"/>
              </w:rPr>
              <w:t>Training</w:t>
            </w:r>
            <w:r>
              <w:rPr>
                <w:rFonts w:hint="default" w:ascii="Times New Roman" w:hAnsi="Times New Roman" w:eastAsia="仿宋" w:cs="Times New Roman"/>
                <w:kern w:val="0"/>
                <w:sz w:val="18"/>
                <w:szCs w:val="18"/>
              </w:rPr>
              <w:fldChar w:fldCharType="end"/>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1</w:t>
            </w:r>
          </w:p>
        </w:tc>
        <w:tc>
          <w:tcPr>
            <w:tcW w:w="2877" w:type="dxa"/>
            <w:gridSpan w:val="4"/>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2周</w:t>
            </w: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widowControl/>
              <w:spacing w:line="260" w:lineRule="exact"/>
              <w:jc w:val="center"/>
              <w:rPr>
                <w:rFonts w:hint="default" w:ascii="Times New Roman" w:hAnsi="Times New Roman" w:eastAsia="仿宋" w:cs="Times New Roman"/>
                <w:b/>
                <w:bCs/>
                <w:kern w:val="0"/>
                <w:sz w:val="18"/>
                <w:szCs w:val="18"/>
              </w:rPr>
            </w:pPr>
          </w:p>
        </w:tc>
        <w:tc>
          <w:tcPr>
            <w:tcW w:w="2086" w:type="dxa"/>
            <w:noWrap/>
            <w:vAlign w:val="center"/>
          </w:tcPr>
          <w:p>
            <w:pPr>
              <w:widowControl/>
              <w:spacing w:line="260" w:lineRule="exact"/>
              <w:rPr>
                <w:rFonts w:hint="default" w:ascii="Times New Roman" w:hAnsi="Times New Roman" w:eastAsia="仿宋" w:cs="Times New Roman"/>
                <w:b/>
                <w:bCs/>
                <w:kern w:val="0"/>
                <w:sz w:val="18"/>
                <w:szCs w:val="18"/>
              </w:rPr>
            </w:pPr>
            <w:r>
              <w:rPr>
                <w:rFonts w:hint="default" w:ascii="Times New Roman" w:hAnsi="Times New Roman" w:eastAsia="仿宋" w:cs="Times New Roman"/>
                <w:b/>
                <w:bCs/>
                <w:kern w:val="0"/>
                <w:sz w:val="18"/>
                <w:szCs w:val="18"/>
              </w:rPr>
              <w:t>小计</w:t>
            </w:r>
          </w:p>
        </w:tc>
        <w:tc>
          <w:tcPr>
            <w:tcW w:w="543" w:type="dxa"/>
            <w:noWrap/>
            <w:vAlign w:val="center"/>
          </w:tcPr>
          <w:p>
            <w:pPr>
              <w:widowControl/>
              <w:spacing w:line="260" w:lineRule="exact"/>
              <w:jc w:val="center"/>
              <w:rPr>
                <w:rFonts w:hint="default" w:ascii="Times New Roman" w:hAnsi="Times New Roman" w:eastAsia="仿宋" w:cs="Times New Roman"/>
                <w:b/>
                <w:bCs/>
                <w:kern w:val="0"/>
                <w:sz w:val="18"/>
                <w:szCs w:val="18"/>
              </w:rPr>
            </w:pPr>
            <w:r>
              <w:rPr>
                <w:rFonts w:hint="default" w:ascii="Times New Roman" w:hAnsi="Times New Roman" w:eastAsia="仿宋" w:cs="Times New Roman"/>
                <w:b/>
                <w:bCs/>
                <w:kern w:val="0"/>
                <w:sz w:val="18"/>
                <w:szCs w:val="18"/>
              </w:rPr>
              <w:t>8</w:t>
            </w:r>
          </w:p>
        </w:tc>
        <w:tc>
          <w:tcPr>
            <w:tcW w:w="818"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598"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698"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718"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2852" w:type="dxa"/>
            <w:gridSpan w:val="2"/>
            <w:noWrap/>
            <w:vAlign w:val="center"/>
          </w:tcPr>
          <w:p>
            <w:pPr>
              <w:widowControl/>
              <w:spacing w:line="260" w:lineRule="exact"/>
              <w:rPr>
                <w:rFonts w:hint="default" w:ascii="Times New Roman" w:hAnsi="Times New Roman" w:eastAsia="仿宋" w:cs="Times New Roman"/>
                <w:b/>
                <w:bCs/>
                <w:kern w:val="0"/>
                <w:sz w:val="18"/>
                <w:szCs w:val="18"/>
              </w:rPr>
            </w:pPr>
            <w:r>
              <w:rPr>
                <w:rFonts w:hint="default" w:ascii="Times New Roman" w:hAnsi="Times New Roman" w:eastAsia="仿宋" w:cs="Times New Roman"/>
                <w:b/>
                <w:bCs/>
                <w:kern w:val="0"/>
                <w:sz w:val="18"/>
                <w:szCs w:val="18"/>
              </w:rPr>
              <w:t>任意选修课</w:t>
            </w:r>
          </w:p>
        </w:tc>
        <w:tc>
          <w:tcPr>
            <w:tcW w:w="543" w:type="dxa"/>
            <w:noWrap/>
            <w:vAlign w:val="center"/>
          </w:tcPr>
          <w:p>
            <w:pPr>
              <w:widowControl/>
              <w:spacing w:line="260" w:lineRule="exact"/>
              <w:jc w:val="center"/>
              <w:rPr>
                <w:rFonts w:hint="eastAsia" w:ascii="Times New Roman" w:hAnsi="Times New Roman" w:eastAsia="仿宋" w:cs="Times New Roman"/>
                <w:b/>
                <w:bCs/>
                <w:kern w:val="0"/>
                <w:sz w:val="18"/>
                <w:szCs w:val="18"/>
                <w:lang w:eastAsia="zh-CN"/>
              </w:rPr>
            </w:pPr>
          </w:p>
        </w:tc>
        <w:tc>
          <w:tcPr>
            <w:tcW w:w="818"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598"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698"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c>
          <w:tcPr>
            <w:tcW w:w="718" w:type="dxa"/>
            <w:noWrap/>
            <w:vAlign w:val="center"/>
          </w:tcPr>
          <w:p>
            <w:pPr>
              <w:widowControl/>
              <w:spacing w:line="26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040272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管理学原理</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Principles of Management</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5</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260032</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弹性力学与有限元方法Elasticity and Finite Element Method</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5</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kern w:val="0"/>
                <w:sz w:val="18"/>
                <w:szCs w:val="18"/>
              </w:rPr>
            </w:pPr>
            <w:r>
              <w:rPr>
                <w:rFonts w:hint="default" w:ascii="Times New Roman" w:hAnsi="Times New Roman" w:eastAsia="仿宋" w:cs="Times New Roman"/>
                <w:sz w:val="18"/>
              </w:rPr>
              <w:t>260017</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交通调查与分析</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spacing w:val="-6"/>
                <w:kern w:val="0"/>
                <w:sz w:val="18"/>
                <w:szCs w:val="18"/>
              </w:rPr>
            </w:pPr>
            <w:r>
              <w:rPr>
                <w:rFonts w:hint="default" w:ascii="Times New Roman" w:hAnsi="Times New Roman" w:eastAsia="仿宋" w:cs="Times New Roman"/>
                <w:spacing w:val="-6"/>
                <w:kern w:val="0"/>
                <w:sz w:val="18"/>
                <w:szCs w:val="18"/>
              </w:rPr>
              <w:t>Traffic Investigation and Analysis</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24</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r>
              <w:rPr>
                <w:rFonts w:hint="default" w:ascii="Times New Roman" w:hAnsi="Times New Roman" w:eastAsia="仿宋" w:cs="Times New Roman"/>
                <w:kern w:val="0"/>
                <w:sz w:val="18"/>
                <w:szCs w:val="18"/>
              </w:rPr>
              <w:t>8</w:t>
            </w: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5</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260045</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基础工程</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Foundation Engineering</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260046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地基处理</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Ground Treatment</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t>
            </w: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260048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建设工程法规</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Construction Engineering Legislation</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260093</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道路工程附属设施设计Design of Road Traffic Affiliated Facilities</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260094</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交通经济学</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Transportation Economics</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260095</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水运工程规划</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Waterway Engineering  Planning</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48</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260096</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航道整治</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Waterway Regulation</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260049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工程概预算</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Project Budget</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260097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港口海岸水工建筑物</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Coast Port Hydraulic Structures</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6</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260098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水运工程施工</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Waterway Construction</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260099</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水运工程检测</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Waterway Engineering Testing</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260100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工程项目管理</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Project Management</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b/>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260101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交通工程专业英语</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Specialized English for Traffic Engineering</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260102</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交通运输组织学</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Transportation Organizing Theory</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260050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交通地理信息系统</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GIS Principle and Application</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260103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工程招投标与合同管理</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Project Bidding and Contract Management</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260104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轨道交通运营管理</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Rail Transportation  Operation and Management</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 xml:space="preserve">260105 </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智能交通新技术系列讲座</w:t>
            </w:r>
          </w:p>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Intelligent Transportation Technology Lecture Series</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92" w:type="dxa"/>
            <w:vMerge w:val="continue"/>
            <w:noWrap/>
            <w:vAlign w:val="center"/>
          </w:tcPr>
          <w:p>
            <w:pPr>
              <w:widowControl/>
              <w:spacing w:line="260" w:lineRule="exact"/>
              <w:jc w:val="left"/>
              <w:rPr>
                <w:rFonts w:hint="default" w:ascii="Times New Roman" w:hAnsi="Times New Roman" w:eastAsia="仿宋" w:cs="Times New Roman"/>
                <w:kern w:val="0"/>
                <w:sz w:val="18"/>
                <w:szCs w:val="18"/>
              </w:rPr>
            </w:pPr>
          </w:p>
        </w:tc>
        <w:tc>
          <w:tcPr>
            <w:tcW w:w="766" w:type="dxa"/>
            <w:noWrap/>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rPr>
                <w:rFonts w:hint="default" w:ascii="Times New Roman" w:hAnsi="Times New Roman" w:eastAsia="仿宋" w:cs="Times New Roman"/>
              </w:rPr>
            </w:pPr>
            <w:r>
              <w:rPr>
                <w:rFonts w:hint="default" w:ascii="Times New Roman" w:hAnsi="Times New Roman" w:eastAsia="仿宋" w:cs="Times New Roman"/>
                <w:sz w:val="18"/>
              </w:rPr>
              <w:t>260106</w:t>
            </w:r>
          </w:p>
        </w:tc>
        <w:tc>
          <w:tcPr>
            <w:tcW w:w="2086" w:type="dxa"/>
            <w:noWrap/>
            <w:vAlign w:val="center"/>
          </w:tcPr>
          <w:p>
            <w:pPr>
              <w:keepNext w:val="0"/>
              <w:keepLines w:val="0"/>
              <w:pageBreakBefore w:val="0"/>
              <w:widowControl/>
              <w:kinsoku/>
              <w:wordWrap/>
              <w:overflowPunct/>
              <w:topLinePunct w:val="0"/>
              <w:autoSpaceDE/>
              <w:bidi w:val="0"/>
              <w:adjustRightInd/>
              <w:snapToGrid/>
              <w:spacing w:line="240" w:lineRule="exact"/>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轨道交通信号控制基础Fundamentals of Rail Traffic Signal Control</w:t>
            </w:r>
          </w:p>
        </w:tc>
        <w:tc>
          <w:tcPr>
            <w:tcW w:w="54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2</w:t>
            </w:r>
          </w:p>
        </w:tc>
        <w:tc>
          <w:tcPr>
            <w:tcW w:w="8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5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32</w:t>
            </w:r>
          </w:p>
        </w:tc>
        <w:tc>
          <w:tcPr>
            <w:tcW w:w="69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63"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1"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eastAsia" w:ascii="Times New Roman" w:hAnsi="Times New Roman" w:eastAsia="仿宋" w:cs="Times New Roman"/>
                <w:kern w:val="0"/>
                <w:sz w:val="18"/>
                <w:szCs w:val="18"/>
                <w:lang w:eastAsia="zh-CN"/>
              </w:rPr>
            </w:pPr>
          </w:p>
        </w:tc>
        <w:tc>
          <w:tcPr>
            <w:tcW w:w="720"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r>
              <w:rPr>
                <w:rFonts w:hint="default" w:ascii="Times New Roman" w:hAnsi="Times New Roman" w:eastAsia="仿宋" w:cs="Times New Roman"/>
                <w:kern w:val="0"/>
                <w:sz w:val="18"/>
                <w:szCs w:val="18"/>
              </w:rPr>
              <w:t>7</w:t>
            </w:r>
          </w:p>
        </w:tc>
        <w:tc>
          <w:tcPr>
            <w:tcW w:w="718" w:type="dxa"/>
            <w:noWrap/>
            <w:vAlign w:val="center"/>
          </w:tcPr>
          <w:p>
            <w:pPr>
              <w:keepNext w:val="0"/>
              <w:keepLines w:val="0"/>
              <w:pageBreakBefore w:val="0"/>
              <w:widowControl/>
              <w:kinsoku/>
              <w:wordWrap/>
              <w:overflowPunct/>
              <w:topLinePunct w:val="0"/>
              <w:autoSpaceDE/>
              <w:bidi w:val="0"/>
              <w:adjustRightInd/>
              <w:snapToGrid/>
              <w:spacing w:line="240" w:lineRule="exact"/>
              <w:jc w:val="center"/>
              <w:rPr>
                <w:rFonts w:hint="default" w:ascii="Times New Roman" w:hAnsi="Times New Roman" w:eastAsia="仿宋" w:cs="Times New Roman"/>
                <w:kern w:val="0"/>
                <w:sz w:val="18"/>
                <w:szCs w:val="18"/>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F1060"/>
    <w:rsid w:val="011B6677"/>
    <w:rsid w:val="086E356B"/>
    <w:rsid w:val="215947F7"/>
    <w:rsid w:val="2C5A677A"/>
    <w:rsid w:val="4EB35437"/>
    <w:rsid w:val="50CF1060"/>
    <w:rsid w:val="5A8F5F0E"/>
    <w:rsid w:val="61142368"/>
    <w:rsid w:val="613014A6"/>
    <w:rsid w:val="68122D1E"/>
    <w:rsid w:val="6F664A39"/>
    <w:rsid w:val="700D6E5A"/>
    <w:rsid w:val="7661770A"/>
    <w:rsid w:val="7803529D"/>
    <w:rsid w:val="7B1B6048"/>
    <w:rsid w:val="7C5B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0" w:beforeAutospacing="0" w:after="0" w:afterAutospacing="0" w:line="400" w:lineRule="exact"/>
      <w:jc w:val="center"/>
      <w:outlineLvl w:val="0"/>
    </w:pPr>
    <w:rPr>
      <w:rFonts w:ascii="Times New Roman" w:hAnsi="Times New Roman" w:eastAsia="黑体"/>
      <w:bCs/>
      <w:kern w:val="44"/>
      <w:sz w:val="30"/>
      <w:szCs w:val="44"/>
    </w:rPr>
  </w:style>
  <w:style w:type="paragraph" w:styleId="2">
    <w:name w:val="heading 2"/>
    <w:basedOn w:val="1"/>
    <w:next w:val="1"/>
    <w:qFormat/>
    <w:uiPriority w:val="99"/>
    <w:pPr>
      <w:keepNext/>
      <w:keepLines/>
      <w:spacing w:before="260" w:after="260" w:line="416" w:lineRule="auto"/>
      <w:outlineLvl w:val="1"/>
    </w:pPr>
    <w:rPr>
      <w:rFonts w:ascii="Cambria" w:hAnsi="Cambria"/>
      <w:b/>
      <w:bCs/>
      <w:sz w:val="32"/>
      <w:szCs w:val="32"/>
    </w:rPr>
  </w:style>
  <w:style w:type="paragraph" w:styleId="4">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2019-10-17T01:10:00Z</dcterms:created>
  <dc:creator>Quan Jiang</dc:creator>
  <cp:lastModifiedBy>Quan Jiang</cp:lastModifiedBy>
  <dcterms:modified xsi:type="dcterms:W3CDTF">2019-10-24T01:58:56Z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