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6F3" w:rsidRDefault="006256F3" w:rsidP="006256F3">
      <w:pPr>
        <w:spacing w:line="400" w:lineRule="exact"/>
        <w:jc w:val="center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2019年南通大学硕士研究生入学考试复习大纲</w:t>
      </w:r>
    </w:p>
    <w:p w:rsidR="006256F3" w:rsidRDefault="006256F3" w:rsidP="0052660A">
      <w:pPr>
        <w:spacing w:beforeLines="50" w:before="156" w:line="400" w:lineRule="exact"/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 xml:space="preserve">培养单位: </w:t>
      </w:r>
      <w:r w:rsidR="006C50BF">
        <w:rPr>
          <w:rFonts w:ascii="楷体_GB2312" w:eastAsia="楷体_GB2312" w:hint="eastAsia"/>
          <w:b/>
          <w:sz w:val="28"/>
          <w:szCs w:val="28"/>
        </w:rPr>
        <w:t>交通</w:t>
      </w:r>
      <w:r w:rsidR="006C50BF">
        <w:rPr>
          <w:rFonts w:ascii="楷体_GB2312" w:eastAsia="楷体_GB2312"/>
          <w:b/>
          <w:sz w:val="28"/>
          <w:szCs w:val="28"/>
        </w:rPr>
        <w:t>与土木工程学院</w:t>
      </w:r>
      <w:r w:rsidR="006C50BF">
        <w:rPr>
          <w:rFonts w:ascii="楷体_GB2312" w:eastAsia="楷体_GB2312" w:hint="eastAsia"/>
          <w:b/>
          <w:sz w:val="28"/>
          <w:szCs w:val="28"/>
        </w:rPr>
        <w:t xml:space="preserve">                   </w:t>
      </w:r>
      <w:bookmarkStart w:id="0" w:name="_GoBack"/>
      <w:bookmarkEnd w:id="0"/>
      <w:r w:rsidR="00765DA9">
        <w:rPr>
          <w:rFonts w:ascii="楷体_GB2312" w:eastAsia="楷体_GB2312" w:hint="eastAsia"/>
          <w:b/>
          <w:sz w:val="28"/>
          <w:szCs w:val="28"/>
        </w:rPr>
        <w:t xml:space="preserve"> </w:t>
      </w:r>
      <w:r w:rsidR="00604AC9">
        <w:rPr>
          <w:rFonts w:hint="eastAsia"/>
          <w:b/>
          <w:sz w:val="28"/>
          <w:szCs w:val="28"/>
        </w:rPr>
        <w:t>2018</w:t>
      </w:r>
      <w:r>
        <w:rPr>
          <w:rFonts w:hint="eastAsia"/>
          <w:b/>
          <w:sz w:val="28"/>
          <w:szCs w:val="28"/>
        </w:rPr>
        <w:t>年</w:t>
      </w:r>
      <w:r w:rsidR="00604AC9">
        <w:rPr>
          <w:rFonts w:hint="eastAsia"/>
          <w:b/>
          <w:sz w:val="28"/>
          <w:szCs w:val="28"/>
        </w:rPr>
        <w:t>05</w:t>
      </w:r>
      <w:r>
        <w:rPr>
          <w:rFonts w:hint="eastAsia"/>
          <w:b/>
          <w:sz w:val="28"/>
          <w:szCs w:val="28"/>
        </w:rPr>
        <w:t>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080"/>
        <w:gridCol w:w="1440"/>
        <w:gridCol w:w="1800"/>
        <w:gridCol w:w="1620"/>
        <w:gridCol w:w="900"/>
        <w:gridCol w:w="1080"/>
      </w:tblGrid>
      <w:tr w:rsidR="006256F3" w:rsidTr="00E71115">
        <w:trPr>
          <w:trHeight w:val="420"/>
          <w:jc w:val="center"/>
        </w:trPr>
        <w:tc>
          <w:tcPr>
            <w:tcW w:w="1260" w:type="dxa"/>
            <w:vAlign w:val="center"/>
          </w:tcPr>
          <w:p w:rsidR="006256F3" w:rsidRDefault="006256F3" w:rsidP="00E7111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科目名称</w:t>
            </w:r>
          </w:p>
        </w:tc>
        <w:tc>
          <w:tcPr>
            <w:tcW w:w="4320" w:type="dxa"/>
            <w:gridSpan w:val="3"/>
            <w:vAlign w:val="center"/>
          </w:tcPr>
          <w:p w:rsidR="006256F3" w:rsidRDefault="00F40914" w:rsidP="00E7111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道路工程</w:t>
            </w:r>
          </w:p>
        </w:tc>
        <w:tc>
          <w:tcPr>
            <w:tcW w:w="1620" w:type="dxa"/>
            <w:vAlign w:val="center"/>
          </w:tcPr>
          <w:p w:rsidR="006256F3" w:rsidRDefault="006256F3" w:rsidP="00E7111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科目代码</w:t>
            </w:r>
          </w:p>
        </w:tc>
        <w:tc>
          <w:tcPr>
            <w:tcW w:w="1980" w:type="dxa"/>
            <w:gridSpan w:val="2"/>
            <w:vAlign w:val="center"/>
          </w:tcPr>
          <w:p w:rsidR="006256F3" w:rsidRDefault="006256F3" w:rsidP="00E71115">
            <w:pPr>
              <w:jc w:val="center"/>
              <w:rPr>
                <w:b/>
              </w:rPr>
            </w:pPr>
          </w:p>
        </w:tc>
      </w:tr>
      <w:tr w:rsidR="006256F3" w:rsidTr="00E71115">
        <w:trPr>
          <w:trHeight w:val="391"/>
          <w:jc w:val="center"/>
        </w:trPr>
        <w:tc>
          <w:tcPr>
            <w:tcW w:w="9180" w:type="dxa"/>
            <w:gridSpan w:val="7"/>
            <w:vAlign w:val="center"/>
          </w:tcPr>
          <w:p w:rsidR="006256F3" w:rsidRDefault="006256F3" w:rsidP="00E7111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考试范围及要点</w:t>
            </w:r>
          </w:p>
        </w:tc>
      </w:tr>
      <w:tr w:rsidR="006256F3" w:rsidTr="00D51E5E">
        <w:trPr>
          <w:trHeight w:val="3109"/>
          <w:jc w:val="center"/>
        </w:trPr>
        <w:tc>
          <w:tcPr>
            <w:tcW w:w="9180" w:type="dxa"/>
            <w:gridSpan w:val="7"/>
          </w:tcPr>
          <w:p w:rsidR="00F40914" w:rsidRDefault="00F40914" w:rsidP="00F40914">
            <w:r>
              <w:rPr>
                <w:rFonts w:hint="eastAsia"/>
              </w:rPr>
              <w:t>一、考试的总体要求</w:t>
            </w:r>
          </w:p>
          <w:p w:rsidR="00F40914" w:rsidRDefault="00F40914" w:rsidP="00F40914">
            <w:pPr>
              <w:ind w:firstLine="435"/>
            </w:pPr>
            <w:r>
              <w:rPr>
                <w:rFonts w:hint="eastAsia"/>
              </w:rPr>
              <w:t>本课程由道路勘测设计和路基路面工程两部分内容组成。</w:t>
            </w:r>
          </w:p>
          <w:p w:rsidR="00F40914" w:rsidRDefault="00F40914" w:rsidP="00F40914">
            <w:pPr>
              <w:ind w:firstLine="435"/>
            </w:pPr>
            <w:r>
              <w:rPr>
                <w:rFonts w:hint="eastAsia"/>
              </w:rPr>
              <w:t>道路勘测设计部分主要考察考生对道路勘测设计课程的基本概念、原理、设计方法与设计规定等的掌握程度。主要内容包括绪论；道路平面设计、纵断面设计、横断面及路侧设计、总体设计、选线及定线方法、道路平面及里面交叉设计及道路路线计算机辅助设计。</w:t>
            </w:r>
          </w:p>
          <w:p w:rsidR="00F40914" w:rsidRDefault="00F40914" w:rsidP="00F40914">
            <w:pPr>
              <w:ind w:firstLine="435"/>
              <w:rPr>
                <w:b/>
              </w:rPr>
            </w:pPr>
            <w:r>
              <w:rPr>
                <w:rFonts w:hint="eastAsia"/>
              </w:rPr>
              <w:t>路基路面部分主要考察学生对路基路面工程课程的概念、原理、性能、设计方法与施工技术等的掌握程度：包括路基路面工程的技术特点、材料要求、功能设计以及荷载、环境等因素的影响；一般路基和特殊路基设计、路基排水设计、路基稳定性设计和挡土墙设计；土质路基施工方法与路基防护加固；沥青路面、水泥混凝土路面的结构组合、配合比设计及其路用性能，沥青路面和水泥混凝土路面的结构设计方法及施工工艺。</w:t>
            </w:r>
          </w:p>
          <w:p w:rsidR="00BB0D7F" w:rsidRDefault="00BB0D7F" w:rsidP="00BB0D7F">
            <w:r>
              <w:rPr>
                <w:rFonts w:hint="eastAsia"/>
              </w:rPr>
              <w:t>二、考试内容及比例</w:t>
            </w:r>
          </w:p>
          <w:p w:rsidR="00BB0D7F" w:rsidRDefault="00BB0D7F" w:rsidP="00BB0D7F">
            <w:pPr>
              <w:ind w:firstLine="435"/>
            </w:pPr>
            <w:r>
              <w:rPr>
                <w:rFonts w:hint="eastAsia"/>
              </w:rPr>
              <w:t>道路勘测设计占</w:t>
            </w:r>
            <w:r>
              <w:rPr>
                <w:rFonts w:hint="eastAsia"/>
              </w:rPr>
              <w:t>40%</w:t>
            </w:r>
            <w:r>
              <w:rPr>
                <w:rFonts w:hint="eastAsia"/>
              </w:rPr>
              <w:t>，路基路面工程占</w:t>
            </w:r>
            <w:r>
              <w:rPr>
                <w:rFonts w:hint="eastAsia"/>
              </w:rPr>
              <w:t>60%</w:t>
            </w:r>
            <w:r>
              <w:rPr>
                <w:rFonts w:hint="eastAsia"/>
              </w:rPr>
              <w:t>。</w:t>
            </w:r>
          </w:p>
          <w:p w:rsidR="00604AC9" w:rsidRDefault="00604AC9" w:rsidP="00604AC9">
            <w:r>
              <w:rPr>
                <w:rFonts w:hint="eastAsia"/>
              </w:rPr>
              <w:t>（一）道路勘测设计部分：</w:t>
            </w:r>
          </w:p>
          <w:p w:rsidR="00604AC9" w:rsidRDefault="00604AC9" w:rsidP="00604AC9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绪论：掌握公路及城市道路的分级分类及依据，确定公路等级应考虑的因素，道路设计控制的概念及作用；掌握道路设计阶段的划分及各阶段的任务；了解交通运输方式及道路运输的特点、地位及作用，试题比例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15%</w:t>
            </w:r>
          </w:p>
          <w:p w:rsidR="00604AC9" w:rsidRDefault="00E15C96" w:rsidP="00604AC9">
            <w:r>
              <w:rPr>
                <w:rFonts w:hint="eastAsia"/>
              </w:rPr>
              <w:t>2</w:t>
            </w:r>
            <w:r w:rsidR="00604AC9">
              <w:rPr>
                <w:rFonts w:hint="eastAsia"/>
              </w:rPr>
              <w:t>．平面设计：了解和掌握平面设计的主要任务、基本原理、原则及要求，了解汽车行驶轨迹特性；掌握平面线形三要素的概念、确定方法及其要求、线形要素的组合类型和平面线形设计的一般原则；掌握行车视距的类型及其要求；熟悉平面线形三要素的作用和性质。试题比例</w:t>
            </w:r>
            <w:r w:rsidR="00604AC9">
              <w:rPr>
                <w:rFonts w:hint="eastAsia"/>
              </w:rPr>
              <w:t>15</w:t>
            </w:r>
            <w:r w:rsidR="00604AC9">
              <w:rPr>
                <w:rFonts w:hint="eastAsia"/>
              </w:rPr>
              <w:t>～</w:t>
            </w:r>
            <w:r w:rsidR="00604AC9">
              <w:rPr>
                <w:rFonts w:hint="eastAsia"/>
              </w:rPr>
              <w:t>20%</w:t>
            </w:r>
            <w:r w:rsidR="00604AC9">
              <w:rPr>
                <w:rFonts w:hint="eastAsia"/>
              </w:rPr>
              <w:t>。</w:t>
            </w:r>
          </w:p>
          <w:p w:rsidR="00604AC9" w:rsidRDefault="00E15C96" w:rsidP="00604AC9">
            <w:r>
              <w:rPr>
                <w:rFonts w:hint="eastAsia"/>
              </w:rPr>
              <w:t>3</w:t>
            </w:r>
            <w:r w:rsidR="00604AC9">
              <w:rPr>
                <w:rFonts w:hint="eastAsia"/>
              </w:rPr>
              <w:t>．纵断面设计：了解和掌握纵断面设计的主要任务、基本原理、原则及要求。了解并掌握汽车特性及其对纵坡及坡长设计影响，竖曲线设计的原则和要求；掌握平纵线形组合设计的原则和要求；熟悉纵断面的设计方法和步骤；了解道路纵断面上合计主要成果等。试题比例</w:t>
            </w:r>
            <w:r w:rsidR="00604AC9">
              <w:rPr>
                <w:rFonts w:hint="eastAsia"/>
              </w:rPr>
              <w:t>15</w:t>
            </w:r>
            <w:r w:rsidR="00604AC9">
              <w:rPr>
                <w:rFonts w:hint="eastAsia"/>
              </w:rPr>
              <w:t>～</w:t>
            </w:r>
            <w:r w:rsidR="00604AC9">
              <w:rPr>
                <w:rFonts w:hint="eastAsia"/>
              </w:rPr>
              <w:t>20%</w:t>
            </w:r>
            <w:r w:rsidR="00604AC9">
              <w:rPr>
                <w:rFonts w:hint="eastAsia"/>
              </w:rPr>
              <w:t>。</w:t>
            </w:r>
          </w:p>
          <w:p w:rsidR="00604AC9" w:rsidRDefault="00E15C96" w:rsidP="00604AC9">
            <w:r>
              <w:rPr>
                <w:rFonts w:hint="eastAsia"/>
              </w:rPr>
              <w:t>4</w:t>
            </w:r>
            <w:r w:rsidR="00604AC9">
              <w:rPr>
                <w:rFonts w:hint="eastAsia"/>
              </w:rPr>
              <w:t>．横断面及路侧设计：掌握道路横断面与路侧安全设计主要任务、基本原理、原则和要求。了解和掌握中间带的类型和作用；掌握横断面各个组成部分的作用和要求；熟悉平曲线加宽及其过渡方法，超高和超高过渡方法，视距保证的措施，公路和城市道路横断面形式及适用范围；</w:t>
            </w:r>
            <w:r>
              <w:rPr>
                <w:rFonts w:hint="eastAsia"/>
              </w:rPr>
              <w:t>了解路侧设计相关概念、路侧安全等级划分及路侧安全设施类型；</w:t>
            </w:r>
            <w:r w:rsidR="00604AC9">
              <w:rPr>
                <w:rFonts w:hint="eastAsia"/>
              </w:rPr>
              <w:t>了解横断面设计方法和要求。试题比例</w:t>
            </w:r>
            <w:r w:rsidR="00604AC9">
              <w:rPr>
                <w:rFonts w:hint="eastAsia"/>
              </w:rPr>
              <w:t>10</w:t>
            </w:r>
            <w:r w:rsidR="00604AC9">
              <w:rPr>
                <w:rFonts w:hint="eastAsia"/>
              </w:rPr>
              <w:t>～</w:t>
            </w:r>
            <w:r w:rsidR="00604AC9">
              <w:rPr>
                <w:rFonts w:hint="eastAsia"/>
              </w:rPr>
              <w:t>20%</w:t>
            </w:r>
            <w:r w:rsidR="00604AC9">
              <w:rPr>
                <w:rFonts w:hint="eastAsia"/>
              </w:rPr>
              <w:t>。</w:t>
            </w:r>
          </w:p>
          <w:p w:rsidR="00604AC9" w:rsidRDefault="00E15C96" w:rsidP="00604AC9">
            <w:r>
              <w:rPr>
                <w:rFonts w:hint="eastAsia"/>
              </w:rPr>
              <w:t>5</w:t>
            </w:r>
            <w:r w:rsidR="00604AC9">
              <w:rPr>
                <w:rFonts w:hint="eastAsia"/>
              </w:rPr>
              <w:t>．</w:t>
            </w:r>
            <w:r>
              <w:rPr>
                <w:rFonts w:hint="eastAsia"/>
              </w:rPr>
              <w:t>总体设计</w:t>
            </w:r>
            <w:r w:rsidR="00604AC9">
              <w:rPr>
                <w:rFonts w:hint="eastAsia"/>
              </w:rPr>
              <w:t>：</w:t>
            </w:r>
            <w:r>
              <w:rPr>
                <w:rFonts w:hint="eastAsia"/>
              </w:rPr>
              <w:t>了解总体设计的主要内容和相关要求；了解总体设计指导思想与设计原则；了解设计标准与技术指标确定因素</w:t>
            </w:r>
            <w:r w:rsidR="00604AC9">
              <w:rPr>
                <w:rFonts w:hint="eastAsia"/>
              </w:rPr>
              <w:t>。试题比例</w:t>
            </w:r>
            <w:r w:rsidR="00604AC9">
              <w:rPr>
                <w:rFonts w:hint="eastAsia"/>
              </w:rPr>
              <w:t>10</w:t>
            </w:r>
            <w:r w:rsidR="00604AC9">
              <w:rPr>
                <w:rFonts w:hint="eastAsia"/>
              </w:rPr>
              <w:t>～</w:t>
            </w:r>
            <w:r w:rsidR="00604AC9">
              <w:rPr>
                <w:rFonts w:hint="eastAsia"/>
              </w:rPr>
              <w:t>15%</w:t>
            </w:r>
          </w:p>
          <w:p w:rsidR="00604AC9" w:rsidRDefault="003372CF" w:rsidP="00604AC9">
            <w:r>
              <w:rPr>
                <w:rFonts w:hint="eastAsia"/>
              </w:rPr>
              <w:t>6</w:t>
            </w:r>
            <w:r w:rsidR="00604AC9">
              <w:rPr>
                <w:rFonts w:hint="eastAsia"/>
              </w:rPr>
              <w:t>．</w:t>
            </w:r>
            <w:r w:rsidR="00E15C96">
              <w:rPr>
                <w:rFonts w:hint="eastAsia"/>
              </w:rPr>
              <w:t>选线与定线</w:t>
            </w:r>
            <w:r w:rsidR="00604AC9">
              <w:rPr>
                <w:rFonts w:hint="eastAsia"/>
              </w:rPr>
              <w:t>：掌握</w:t>
            </w:r>
            <w:r w:rsidR="00E15C96">
              <w:rPr>
                <w:rFonts w:hint="eastAsia"/>
              </w:rPr>
              <w:t>选线和定线的原则和具体要求；掌握平原区、山区选线的步骤、方法，解决的主要问题及其重点；掌握平原区路线布局要求，山区沿河线、越岭线布局解决的主要问题及其具体解决方案。</w:t>
            </w:r>
            <w:r w:rsidR="00604AC9">
              <w:rPr>
                <w:rFonts w:hint="eastAsia"/>
              </w:rPr>
              <w:t>试题比例</w:t>
            </w:r>
            <w:r w:rsidR="00604AC9">
              <w:rPr>
                <w:rFonts w:hint="eastAsia"/>
              </w:rPr>
              <w:t>5%</w:t>
            </w:r>
            <w:r w:rsidR="00604AC9">
              <w:rPr>
                <w:rFonts w:hint="eastAsia"/>
              </w:rPr>
              <w:t>～</w:t>
            </w:r>
            <w:r w:rsidR="00604AC9">
              <w:rPr>
                <w:rFonts w:hint="eastAsia"/>
              </w:rPr>
              <w:t>10%</w:t>
            </w:r>
          </w:p>
          <w:p w:rsidR="00604AC9" w:rsidRDefault="003372CF" w:rsidP="00604AC9">
            <w:r>
              <w:rPr>
                <w:rFonts w:hint="eastAsia"/>
              </w:rPr>
              <w:t>7</w:t>
            </w:r>
            <w:r w:rsidR="00604AC9">
              <w:rPr>
                <w:rFonts w:hint="eastAsia"/>
              </w:rPr>
              <w:t>．道路交叉口：掌握各类平面交叉口型式、适用条件及设计要点；了解交叉口的交通组织设计</w:t>
            </w:r>
            <w:r w:rsidR="00BC4895">
              <w:rPr>
                <w:rFonts w:hint="eastAsia"/>
              </w:rPr>
              <w:t>,</w:t>
            </w:r>
            <w:r w:rsidR="00BC4895">
              <w:rPr>
                <w:rFonts w:hint="eastAsia"/>
              </w:rPr>
              <w:t>了解立体交叉的组成类型及特性；了解立体交叉的布置规划与形式选择的主要因素</w:t>
            </w:r>
            <w:r w:rsidR="00604AC9">
              <w:rPr>
                <w:rFonts w:hint="eastAsia"/>
              </w:rPr>
              <w:t>。试题比例</w:t>
            </w:r>
            <w:r w:rsidR="00604AC9">
              <w:rPr>
                <w:rFonts w:hint="eastAsia"/>
              </w:rPr>
              <w:t>10</w:t>
            </w:r>
            <w:r w:rsidR="00604AC9">
              <w:rPr>
                <w:rFonts w:hint="eastAsia"/>
              </w:rPr>
              <w:t>～</w:t>
            </w:r>
            <w:r w:rsidR="00604AC9">
              <w:rPr>
                <w:rFonts w:hint="eastAsia"/>
              </w:rPr>
              <w:t>15%</w:t>
            </w:r>
          </w:p>
          <w:p w:rsidR="00604AC9" w:rsidRDefault="00604AC9" w:rsidP="00604AC9">
            <w:r>
              <w:rPr>
                <w:rFonts w:hint="eastAsia"/>
              </w:rPr>
              <w:t>（二）路基路面部分：</w:t>
            </w:r>
          </w:p>
          <w:p w:rsidR="00604AC9" w:rsidRDefault="00604AC9" w:rsidP="00604AC9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路基路面工程基本概念与知识：要求掌握对路基路面的基本要求；掌握路基填土的分类方法以及常见路基填土的性质；掌握路基干湿类型以及临界高度的概念，掌握路基干湿类别的判断方法；了解路基基本受力状况，掌握路基工作区概念，了解了解路基土的应力应变特性；掌握路基土基回弹模量、地基反应模量和加州承载比的概念和意义，了解不同强度指标的测试方法和适用场合；掌</w:t>
            </w:r>
            <w:r>
              <w:rPr>
                <w:rFonts w:hint="eastAsia"/>
              </w:rPr>
              <w:lastRenderedPageBreak/>
              <w:t>握荷载及环境因素对路基路面的影响；了解路面材料的基本特性及变化规律。试题比例为</w:t>
            </w:r>
            <w:r>
              <w:rPr>
                <w:rFonts w:hint="eastAsia"/>
              </w:rPr>
              <w:t>10-20%</w:t>
            </w:r>
            <w:r>
              <w:rPr>
                <w:rFonts w:hint="eastAsia"/>
              </w:rPr>
              <w:t>。</w:t>
            </w:r>
          </w:p>
          <w:p w:rsidR="00604AC9" w:rsidRDefault="00604AC9" w:rsidP="00604AC9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、一般路基设计：要求了解路基设计的一般要求；掌握路基的类型、构造及其设计的主要内容；了解路基的附属设施。试题比例为</w:t>
            </w:r>
            <w:r>
              <w:rPr>
                <w:rFonts w:hint="eastAsia"/>
              </w:rPr>
              <w:t>5-10%</w:t>
            </w:r>
            <w:r>
              <w:rPr>
                <w:rFonts w:hint="eastAsia"/>
              </w:rPr>
              <w:t>。</w:t>
            </w:r>
          </w:p>
          <w:p w:rsidR="00604AC9" w:rsidRDefault="00604AC9" w:rsidP="00604AC9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、路基稳定性分析计算：要求了解稳定性分析原理与方法；掌握土坡稳定性分析的方法；掌握汽车荷载的当量换算方法；熟悉特殊条件下路堤稳定性分析方法。试题比例为</w:t>
            </w:r>
            <w:r>
              <w:rPr>
                <w:rFonts w:hint="eastAsia"/>
              </w:rPr>
              <w:t>10-20%</w:t>
            </w:r>
            <w:r>
              <w:rPr>
                <w:rFonts w:hint="eastAsia"/>
              </w:rPr>
              <w:t>。</w:t>
            </w:r>
          </w:p>
          <w:p w:rsidR="00604AC9" w:rsidRDefault="00604AC9" w:rsidP="00604AC9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、路基防护与加固：要求掌握合理选择防护类型和路基防护设计的内容；了解软土地基处理的目的，掌握常用的加固方法。试题比例为</w:t>
            </w:r>
            <w:r>
              <w:rPr>
                <w:rFonts w:hint="eastAsia"/>
              </w:rPr>
              <w:t>5-10%</w:t>
            </w:r>
            <w:r>
              <w:rPr>
                <w:rFonts w:hint="eastAsia"/>
              </w:rPr>
              <w:t>。</w:t>
            </w:r>
          </w:p>
          <w:p w:rsidR="00604AC9" w:rsidRDefault="00604AC9" w:rsidP="00604AC9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、挡土墙设计：要求掌握挡土墙的类型、构造和布置；掌握挡土墙土压力计算；掌握重力式挡土墙的稳定性验算方法；了解其他类型挡土墙特点及设计要点。试题比例为</w:t>
            </w:r>
            <w:r>
              <w:rPr>
                <w:rFonts w:hint="eastAsia"/>
              </w:rPr>
              <w:t>10-20%</w:t>
            </w:r>
            <w:r>
              <w:rPr>
                <w:rFonts w:hint="eastAsia"/>
              </w:rPr>
              <w:t>。</w:t>
            </w:r>
          </w:p>
          <w:p w:rsidR="00604AC9" w:rsidRDefault="00604AC9" w:rsidP="00604AC9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、路基路面排水设计：要求学生了解路基路面病害形成的主要因素；了解排水的目的和要求；掌握路基路面排水设计的一般原则。试题比例为</w:t>
            </w:r>
            <w:r>
              <w:rPr>
                <w:rFonts w:hint="eastAsia"/>
              </w:rPr>
              <w:t>5-10%</w:t>
            </w:r>
            <w:r>
              <w:rPr>
                <w:rFonts w:hint="eastAsia"/>
              </w:rPr>
              <w:t>。</w:t>
            </w:r>
          </w:p>
          <w:p w:rsidR="00604AC9" w:rsidRDefault="00604AC9" w:rsidP="00604AC9"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、土质路基施工：要求掌握土基压实原理；熟悉土质路基施工的内容和方法，了解施工管理及质量控制措施。试题比例为</w:t>
            </w:r>
            <w:r>
              <w:rPr>
                <w:rFonts w:hint="eastAsia"/>
              </w:rPr>
              <w:t>5-10%</w:t>
            </w:r>
            <w:r>
              <w:rPr>
                <w:rFonts w:hint="eastAsia"/>
              </w:rPr>
              <w:t>。</w:t>
            </w:r>
          </w:p>
          <w:p w:rsidR="00604AC9" w:rsidRDefault="00604AC9" w:rsidP="00604AC9"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、无机结合料稳定路面：要求掌握无机结合料稳定材料的基本概念、物理力学特性；熟悉石灰稳定土和水泥稳定类基层的强度形成原理及其影响，混合料组成设计，基层施工；了解石灰煤渣类基层和石灰粉煤灰类基层的概念、施工。试题比例为</w:t>
            </w:r>
            <w:r>
              <w:rPr>
                <w:rFonts w:hint="eastAsia"/>
              </w:rPr>
              <w:t>10-20%</w:t>
            </w:r>
            <w:r>
              <w:rPr>
                <w:rFonts w:hint="eastAsia"/>
              </w:rPr>
              <w:t>。</w:t>
            </w:r>
          </w:p>
          <w:p w:rsidR="00604AC9" w:rsidRDefault="00604AC9" w:rsidP="00604AC9"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、沥青路面：要求掌握沥青路面的特点、分类及损坏机理；熟悉沥青路面材料的结构与力学性能；掌握沥青路面的稳定性与耐久性；熟悉热拌沥青混合料的设计，了解沥青路面的施工技术与质量控制。试题比例为</w:t>
            </w:r>
            <w:r>
              <w:rPr>
                <w:rFonts w:hint="eastAsia"/>
              </w:rPr>
              <w:t>10-20%</w:t>
            </w:r>
            <w:r>
              <w:rPr>
                <w:rFonts w:hint="eastAsia"/>
              </w:rPr>
              <w:t>。</w:t>
            </w:r>
          </w:p>
          <w:p w:rsidR="00604AC9" w:rsidRDefault="00604AC9" w:rsidP="00604AC9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、沥青路面设计：要求掌握沥青路面设计的任务、内容与方法；掌握沥青路面交通等级与轴载换算，熟悉沥青路面结构组合设计；掌握弹性层状体系理论及我国沥青路面设计方法，了解沥青路面改建设计。试题比例为</w:t>
            </w:r>
            <w:r>
              <w:rPr>
                <w:rFonts w:hint="eastAsia"/>
              </w:rPr>
              <w:t>10-15%</w:t>
            </w:r>
            <w:r>
              <w:rPr>
                <w:rFonts w:hint="eastAsia"/>
              </w:rPr>
              <w:t>。</w:t>
            </w:r>
          </w:p>
          <w:p w:rsidR="00604AC9" w:rsidRDefault="00604AC9" w:rsidP="00604AC9"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、水泥混凝土路面：要求熟悉水泥混凝土路面的特点；掌握水泥混凝土路面的构造；熟悉水泥混凝土路面所用原材料的基本要求；熟悉路面混凝土的配合比设计方法；了解水泥混凝土路面的施工工艺与质量控制方法；了解其他类型混凝土路面概况。试题比例为</w:t>
            </w:r>
            <w:r>
              <w:rPr>
                <w:rFonts w:hint="eastAsia"/>
              </w:rPr>
              <w:t>10-20%</w:t>
            </w:r>
            <w:r>
              <w:rPr>
                <w:rFonts w:hint="eastAsia"/>
              </w:rPr>
              <w:t>。</w:t>
            </w:r>
          </w:p>
          <w:p w:rsidR="00604AC9" w:rsidRDefault="00604AC9" w:rsidP="00604AC9"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、水泥混凝土路面设计：要求掌握水泥混凝土路面的结构特征、设计内容、原则、理论与方法、路面交通等级等；了解弹性地基板理论；熟悉水泥混凝土路面的可靠度设计；掌握水泥混凝土路面的结构组合设计；掌握我国水泥混凝土路面设计方法；了解国外水泥混凝土路面</w:t>
            </w:r>
            <w:r>
              <w:rPr>
                <w:rFonts w:hint="eastAsia"/>
              </w:rPr>
              <w:t>AASHTO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PCA</w:t>
            </w:r>
            <w:r>
              <w:rPr>
                <w:rFonts w:hint="eastAsia"/>
              </w:rPr>
              <w:t>设计方法。试题比例为</w:t>
            </w:r>
            <w:r>
              <w:rPr>
                <w:rFonts w:hint="eastAsia"/>
              </w:rPr>
              <w:t>10-15%</w:t>
            </w:r>
            <w:r>
              <w:rPr>
                <w:rFonts w:hint="eastAsia"/>
              </w:rPr>
              <w:t>。</w:t>
            </w:r>
          </w:p>
          <w:p w:rsidR="00604AC9" w:rsidRDefault="00604AC9" w:rsidP="00604AC9">
            <w:r>
              <w:rPr>
                <w:rFonts w:hint="eastAsia"/>
              </w:rPr>
              <w:t>主要考点：</w:t>
            </w:r>
          </w:p>
          <w:p w:rsidR="00604AC9" w:rsidRDefault="00604AC9" w:rsidP="00604AC9">
            <w:r>
              <w:rPr>
                <w:rFonts w:hint="eastAsia"/>
              </w:rPr>
              <w:t>要求掌握和熟悉的内容为主要考点：</w:t>
            </w:r>
          </w:p>
          <w:p w:rsidR="00604AC9" w:rsidRDefault="00604AC9" w:rsidP="00604AC9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．道路勘测设计部分</w:t>
            </w:r>
          </w:p>
          <w:p w:rsidR="00604AC9" w:rsidRDefault="00604AC9" w:rsidP="00604AC9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）道路勘测设计的依据，现行“标准”和“规范”中道路分级及其主要技术标准规定。</w:t>
            </w:r>
          </w:p>
          <w:p w:rsidR="00604AC9" w:rsidRDefault="00604AC9" w:rsidP="00604AC9">
            <w:r>
              <w:rPr>
                <w:rFonts w:hint="eastAsia"/>
              </w:rPr>
              <w:t>（</w:t>
            </w:r>
            <w:r w:rsidR="003372CF">
              <w:rPr>
                <w:rFonts w:hint="eastAsia"/>
              </w:rPr>
              <w:t>2</w:t>
            </w:r>
            <w:r>
              <w:rPr>
                <w:rFonts w:hint="eastAsia"/>
              </w:rPr>
              <w:t>）平面线形三要素的概念、确定方法及其要求、线形要素的组合类型和平面线形设计的一般原则；掌握行车视距的类型及其要求；平面线形三要素的作用和性质。</w:t>
            </w:r>
          </w:p>
          <w:p w:rsidR="00604AC9" w:rsidRDefault="00604AC9" w:rsidP="00604AC9">
            <w:r>
              <w:rPr>
                <w:rFonts w:hint="eastAsia"/>
              </w:rPr>
              <w:t>（</w:t>
            </w:r>
            <w:r w:rsidR="003372CF">
              <w:rPr>
                <w:rFonts w:hint="eastAsia"/>
              </w:rPr>
              <w:t>3</w:t>
            </w:r>
            <w:r>
              <w:rPr>
                <w:rFonts w:hint="eastAsia"/>
              </w:rPr>
              <w:t>）纵坡及坡长设计的规定，竖曲线设计的原则和要求；平纵线形组合设计的原则和要求；爬坡车道设置条件和设置方法。</w:t>
            </w:r>
          </w:p>
          <w:p w:rsidR="00604AC9" w:rsidRDefault="00604AC9" w:rsidP="00604AC9">
            <w:r>
              <w:rPr>
                <w:rFonts w:hint="eastAsia"/>
              </w:rPr>
              <w:t>（</w:t>
            </w:r>
            <w:r w:rsidR="003372CF">
              <w:rPr>
                <w:rFonts w:hint="eastAsia"/>
              </w:rPr>
              <w:t>4</w:t>
            </w:r>
            <w:r>
              <w:rPr>
                <w:rFonts w:hint="eastAsia"/>
              </w:rPr>
              <w:t>）掌握横断面各个组成部分的作用和要求；平曲线加宽及其过渡方法，超高和超高过渡方法，视距保证的措施，公路和城市道路横断面形式及适用范围。</w:t>
            </w:r>
          </w:p>
          <w:p w:rsidR="00604AC9" w:rsidRDefault="00604AC9" w:rsidP="00604AC9">
            <w:r>
              <w:rPr>
                <w:rFonts w:hint="eastAsia"/>
              </w:rPr>
              <w:t>（</w:t>
            </w:r>
            <w:r w:rsidR="003372CF">
              <w:rPr>
                <w:rFonts w:hint="eastAsia"/>
              </w:rPr>
              <w:t>5</w:t>
            </w:r>
            <w:r>
              <w:rPr>
                <w:rFonts w:hint="eastAsia"/>
              </w:rPr>
              <w:t>）平原区、山岭区和丘陵区路线布设要点；路线方案选择的一般原则</w:t>
            </w:r>
            <w:r w:rsidR="003372CF">
              <w:rPr>
                <w:rFonts w:hint="eastAsia"/>
              </w:rPr>
              <w:t>.</w:t>
            </w:r>
          </w:p>
          <w:p w:rsidR="00604AC9" w:rsidRDefault="00604AC9" w:rsidP="00604AC9">
            <w:r>
              <w:rPr>
                <w:rFonts w:hint="eastAsia"/>
              </w:rPr>
              <w:t>（</w:t>
            </w:r>
            <w:r w:rsidR="003372CF">
              <w:rPr>
                <w:rFonts w:hint="eastAsia"/>
              </w:rPr>
              <w:t>6</w:t>
            </w:r>
            <w:r>
              <w:rPr>
                <w:rFonts w:hint="eastAsia"/>
              </w:rPr>
              <w:t>）各类平面交叉口型式、适用条件及设计要点</w:t>
            </w:r>
            <w:r w:rsidR="003372CF">
              <w:rPr>
                <w:rFonts w:hint="eastAsia"/>
              </w:rPr>
              <w:t>。</w:t>
            </w:r>
          </w:p>
          <w:p w:rsidR="003372CF" w:rsidRPr="003372CF" w:rsidRDefault="003372CF" w:rsidP="00604AC9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）立体交叉的类型及实用条件。</w:t>
            </w:r>
          </w:p>
          <w:p w:rsidR="00604AC9" w:rsidRDefault="00604AC9" w:rsidP="00604AC9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．路基路面部分</w:t>
            </w:r>
          </w:p>
          <w:p w:rsidR="00604AC9" w:rsidRDefault="00604AC9" w:rsidP="00604AC9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）路基路面工程基本概念与知识；</w:t>
            </w:r>
          </w:p>
          <w:p w:rsidR="00604AC9" w:rsidRDefault="00604AC9" w:rsidP="00604AC9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）路基稳定性分析计算；</w:t>
            </w:r>
          </w:p>
          <w:p w:rsidR="00604AC9" w:rsidRDefault="00604AC9" w:rsidP="00604AC9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）挡土墙设计；</w:t>
            </w:r>
          </w:p>
          <w:p w:rsidR="00604AC9" w:rsidRDefault="00604AC9" w:rsidP="00604AC9">
            <w:r>
              <w:rPr>
                <w:rFonts w:hint="eastAsia"/>
              </w:rPr>
              <w:lastRenderedPageBreak/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）土基压实原理；</w:t>
            </w:r>
          </w:p>
          <w:p w:rsidR="00604AC9" w:rsidRDefault="00604AC9" w:rsidP="00604AC9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）无机结合料稳定路面；</w:t>
            </w:r>
          </w:p>
          <w:p w:rsidR="00604AC9" w:rsidRDefault="00604AC9" w:rsidP="00604AC9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）沥青路面沥青路面的稳定性与耐久性；</w:t>
            </w:r>
          </w:p>
          <w:p w:rsidR="00604AC9" w:rsidRDefault="00604AC9" w:rsidP="00604AC9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）热拌沥青混合料的设计；</w:t>
            </w:r>
          </w:p>
          <w:p w:rsidR="00604AC9" w:rsidRDefault="00604AC9" w:rsidP="00604AC9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）沥青路面结构组合设计；</w:t>
            </w:r>
          </w:p>
          <w:p w:rsidR="00604AC9" w:rsidRDefault="00604AC9" w:rsidP="00604AC9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）弹性层状体系理论及我国沥青路面设计方法；</w:t>
            </w:r>
          </w:p>
          <w:p w:rsidR="00604AC9" w:rsidRDefault="00604AC9" w:rsidP="00604AC9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）路面混凝土的配合比设计方法；</w:t>
            </w:r>
          </w:p>
          <w:p w:rsidR="00604AC9" w:rsidRDefault="00604AC9" w:rsidP="00604AC9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）水泥混凝土路面的特点、设计内容、原则、理论与方法；</w:t>
            </w:r>
          </w:p>
          <w:p w:rsidR="00604AC9" w:rsidRDefault="00604AC9" w:rsidP="00604AC9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）水泥混凝土路面的结构组合设计及功能；</w:t>
            </w:r>
          </w:p>
          <w:p w:rsidR="006256F3" w:rsidRPr="00214BD4" w:rsidRDefault="00604AC9" w:rsidP="00604AC9">
            <w:pPr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）水泥混凝土路面的可靠度设计方法及我国水泥混凝土路面设计方法。</w:t>
            </w:r>
          </w:p>
        </w:tc>
      </w:tr>
      <w:tr w:rsidR="006256F3" w:rsidTr="00E71115">
        <w:trPr>
          <w:trHeight w:val="381"/>
          <w:jc w:val="center"/>
        </w:trPr>
        <w:tc>
          <w:tcPr>
            <w:tcW w:w="9180" w:type="dxa"/>
            <w:gridSpan w:val="7"/>
            <w:vAlign w:val="center"/>
          </w:tcPr>
          <w:p w:rsidR="006256F3" w:rsidRDefault="006256F3" w:rsidP="00E7111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试题结构：</w:t>
            </w:r>
          </w:p>
          <w:p w:rsidR="00296D44" w:rsidRPr="00296D44" w:rsidRDefault="00296D44" w:rsidP="00296D44">
            <w:pPr>
              <w:jc w:val="left"/>
              <w:rPr>
                <w:b/>
              </w:rPr>
            </w:pPr>
            <w:r w:rsidRPr="00296D44">
              <w:rPr>
                <w:rFonts w:hint="eastAsia"/>
                <w:b/>
              </w:rPr>
              <w:t>1</w:t>
            </w:r>
            <w:r w:rsidRPr="00296D44">
              <w:rPr>
                <w:rFonts w:hint="eastAsia"/>
                <w:b/>
              </w:rPr>
              <w:t>、名词解释</w:t>
            </w:r>
            <w:r w:rsidRPr="00296D44">
              <w:rPr>
                <w:rFonts w:hint="eastAsia"/>
                <w:b/>
              </w:rPr>
              <w:t>(</w:t>
            </w:r>
            <w:r w:rsidRPr="00296D44">
              <w:rPr>
                <w:rFonts w:hint="eastAsia"/>
                <w:b/>
              </w:rPr>
              <w:t>约</w:t>
            </w:r>
            <w:r w:rsidRPr="00296D44">
              <w:rPr>
                <w:rFonts w:hint="eastAsia"/>
                <w:b/>
              </w:rPr>
              <w:t>1</w:t>
            </w:r>
            <w:r>
              <w:rPr>
                <w:b/>
              </w:rPr>
              <w:t>5</w:t>
            </w:r>
            <w:r w:rsidRPr="00296D44">
              <w:rPr>
                <w:rFonts w:hint="eastAsia"/>
                <w:b/>
              </w:rPr>
              <w:t>%)</w:t>
            </w:r>
          </w:p>
          <w:p w:rsidR="00296D44" w:rsidRPr="00296D44" w:rsidRDefault="00296D44" w:rsidP="00296D44">
            <w:pPr>
              <w:jc w:val="left"/>
              <w:rPr>
                <w:b/>
              </w:rPr>
            </w:pPr>
            <w:r w:rsidRPr="00296D44">
              <w:rPr>
                <w:rFonts w:hint="eastAsia"/>
                <w:b/>
              </w:rPr>
              <w:t>2</w:t>
            </w:r>
            <w:r w:rsidRPr="00296D44">
              <w:rPr>
                <w:rFonts w:hint="eastAsia"/>
                <w:b/>
              </w:rPr>
              <w:t>、简答题</w:t>
            </w:r>
            <w:r w:rsidRPr="00296D44">
              <w:rPr>
                <w:rFonts w:hint="eastAsia"/>
                <w:b/>
              </w:rPr>
              <w:t>(</w:t>
            </w:r>
            <w:r w:rsidRPr="00296D44">
              <w:rPr>
                <w:rFonts w:hint="eastAsia"/>
                <w:b/>
              </w:rPr>
              <w:t>约</w:t>
            </w:r>
            <w:r w:rsidR="00D51E5E">
              <w:rPr>
                <w:rFonts w:hint="eastAsia"/>
                <w:b/>
              </w:rPr>
              <w:t>45</w:t>
            </w:r>
            <w:r w:rsidRPr="00296D44">
              <w:rPr>
                <w:rFonts w:hint="eastAsia"/>
                <w:b/>
              </w:rPr>
              <w:t>%)</w:t>
            </w:r>
          </w:p>
          <w:p w:rsidR="00296D44" w:rsidRPr="00563CD8" w:rsidRDefault="00482E58" w:rsidP="00296D44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  <w:r w:rsidR="00296D44" w:rsidRPr="00296D44">
              <w:rPr>
                <w:rFonts w:hint="eastAsia"/>
                <w:b/>
              </w:rPr>
              <w:t>、论述题</w:t>
            </w:r>
            <w:r w:rsidR="00296D44" w:rsidRPr="00296D44">
              <w:rPr>
                <w:rFonts w:hint="eastAsia"/>
                <w:b/>
              </w:rPr>
              <w:t>(</w:t>
            </w:r>
            <w:r w:rsidR="00296D44" w:rsidRPr="00296D44">
              <w:rPr>
                <w:rFonts w:hint="eastAsia"/>
                <w:b/>
              </w:rPr>
              <w:t>约</w:t>
            </w:r>
            <w:r w:rsidR="00296D44">
              <w:rPr>
                <w:b/>
              </w:rPr>
              <w:t>40</w:t>
            </w:r>
            <w:r w:rsidR="00296D44" w:rsidRPr="00296D44">
              <w:rPr>
                <w:rFonts w:hint="eastAsia"/>
                <w:b/>
              </w:rPr>
              <w:t>%)</w:t>
            </w:r>
          </w:p>
        </w:tc>
      </w:tr>
      <w:tr w:rsidR="006256F3" w:rsidTr="00E71115">
        <w:trPr>
          <w:trHeight w:val="90"/>
          <w:jc w:val="center"/>
        </w:trPr>
        <w:tc>
          <w:tcPr>
            <w:tcW w:w="9180" w:type="dxa"/>
            <w:gridSpan w:val="7"/>
          </w:tcPr>
          <w:p w:rsidR="006256F3" w:rsidRDefault="006256F3" w:rsidP="00E71115">
            <w:pPr>
              <w:rPr>
                <w:sz w:val="24"/>
              </w:rPr>
            </w:pPr>
          </w:p>
        </w:tc>
      </w:tr>
      <w:tr w:rsidR="006256F3" w:rsidTr="00E71115">
        <w:trPr>
          <w:trHeight w:val="345"/>
          <w:jc w:val="center"/>
        </w:trPr>
        <w:tc>
          <w:tcPr>
            <w:tcW w:w="2340" w:type="dxa"/>
            <w:gridSpan w:val="2"/>
            <w:vAlign w:val="center"/>
          </w:tcPr>
          <w:p w:rsidR="006256F3" w:rsidRDefault="006256F3" w:rsidP="00E7111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参考书目名称</w:t>
            </w:r>
          </w:p>
        </w:tc>
        <w:tc>
          <w:tcPr>
            <w:tcW w:w="1440" w:type="dxa"/>
            <w:vAlign w:val="center"/>
          </w:tcPr>
          <w:p w:rsidR="006256F3" w:rsidRDefault="006256F3" w:rsidP="00E7111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编者</w:t>
            </w:r>
          </w:p>
        </w:tc>
        <w:tc>
          <w:tcPr>
            <w:tcW w:w="3420" w:type="dxa"/>
            <w:gridSpan w:val="2"/>
            <w:vAlign w:val="center"/>
          </w:tcPr>
          <w:p w:rsidR="006256F3" w:rsidRDefault="006256F3" w:rsidP="00E7111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出版单位</w:t>
            </w:r>
          </w:p>
        </w:tc>
        <w:tc>
          <w:tcPr>
            <w:tcW w:w="900" w:type="dxa"/>
            <w:vAlign w:val="center"/>
          </w:tcPr>
          <w:p w:rsidR="006256F3" w:rsidRDefault="006256F3" w:rsidP="00E7111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版次</w:t>
            </w:r>
          </w:p>
        </w:tc>
        <w:tc>
          <w:tcPr>
            <w:tcW w:w="1080" w:type="dxa"/>
            <w:vAlign w:val="center"/>
          </w:tcPr>
          <w:p w:rsidR="006256F3" w:rsidRDefault="006256F3" w:rsidP="00E7111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年份</w:t>
            </w:r>
          </w:p>
        </w:tc>
      </w:tr>
      <w:tr w:rsidR="006256F3" w:rsidTr="00E71115">
        <w:trPr>
          <w:trHeight w:val="90"/>
          <w:jc w:val="center"/>
        </w:trPr>
        <w:tc>
          <w:tcPr>
            <w:tcW w:w="2340" w:type="dxa"/>
            <w:gridSpan w:val="2"/>
            <w:vAlign w:val="center"/>
          </w:tcPr>
          <w:p w:rsidR="006256F3" w:rsidRDefault="00F40914" w:rsidP="00E711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道路勘测设计</w:t>
            </w:r>
          </w:p>
        </w:tc>
        <w:tc>
          <w:tcPr>
            <w:tcW w:w="1440" w:type="dxa"/>
            <w:vAlign w:val="center"/>
          </w:tcPr>
          <w:p w:rsidR="006256F3" w:rsidRDefault="00F40914" w:rsidP="00E711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许金良</w:t>
            </w:r>
          </w:p>
        </w:tc>
        <w:tc>
          <w:tcPr>
            <w:tcW w:w="3420" w:type="dxa"/>
            <w:gridSpan w:val="2"/>
            <w:vAlign w:val="center"/>
          </w:tcPr>
          <w:p w:rsidR="006256F3" w:rsidRDefault="00F40914" w:rsidP="00E7111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人民交通出版社</w:t>
            </w:r>
          </w:p>
        </w:tc>
        <w:tc>
          <w:tcPr>
            <w:tcW w:w="900" w:type="dxa"/>
            <w:vAlign w:val="center"/>
          </w:tcPr>
          <w:p w:rsidR="006256F3" w:rsidRDefault="006256F3" w:rsidP="0052660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</w:t>
            </w:r>
            <w:r w:rsidR="0052660A"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版</w:t>
            </w:r>
          </w:p>
        </w:tc>
        <w:tc>
          <w:tcPr>
            <w:tcW w:w="1080" w:type="dxa"/>
            <w:vAlign w:val="center"/>
          </w:tcPr>
          <w:p w:rsidR="006256F3" w:rsidRDefault="00F40914" w:rsidP="00E71115">
            <w:pPr>
              <w:jc w:val="center"/>
            </w:pPr>
            <w:r>
              <w:rPr>
                <w:rFonts w:hint="eastAsia"/>
              </w:rPr>
              <w:t>2017</w:t>
            </w:r>
          </w:p>
        </w:tc>
      </w:tr>
      <w:tr w:rsidR="006256F3" w:rsidTr="00E71115">
        <w:trPr>
          <w:trHeight w:val="345"/>
          <w:jc w:val="center"/>
        </w:trPr>
        <w:tc>
          <w:tcPr>
            <w:tcW w:w="2340" w:type="dxa"/>
            <w:gridSpan w:val="2"/>
            <w:vAlign w:val="center"/>
          </w:tcPr>
          <w:p w:rsidR="006256F3" w:rsidRDefault="00F40914" w:rsidP="00E71115">
            <w:pPr>
              <w:jc w:val="center"/>
            </w:pPr>
            <w:r>
              <w:rPr>
                <w:rFonts w:hint="eastAsia"/>
              </w:rPr>
              <w:t>路基路面工程</w:t>
            </w:r>
          </w:p>
        </w:tc>
        <w:tc>
          <w:tcPr>
            <w:tcW w:w="1440" w:type="dxa"/>
            <w:vAlign w:val="center"/>
          </w:tcPr>
          <w:p w:rsidR="006256F3" w:rsidRDefault="00F40914" w:rsidP="00E71115">
            <w:pPr>
              <w:jc w:val="center"/>
            </w:pPr>
            <w:r>
              <w:rPr>
                <w:rFonts w:hint="eastAsia"/>
              </w:rPr>
              <w:t>黄晓明</w:t>
            </w:r>
          </w:p>
        </w:tc>
        <w:tc>
          <w:tcPr>
            <w:tcW w:w="3420" w:type="dxa"/>
            <w:gridSpan w:val="2"/>
            <w:vAlign w:val="center"/>
          </w:tcPr>
          <w:p w:rsidR="006256F3" w:rsidRDefault="00F40914" w:rsidP="00E71115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人民交通出版社</w:t>
            </w:r>
          </w:p>
        </w:tc>
        <w:tc>
          <w:tcPr>
            <w:tcW w:w="900" w:type="dxa"/>
            <w:vAlign w:val="center"/>
          </w:tcPr>
          <w:p w:rsidR="006256F3" w:rsidRDefault="00F40914" w:rsidP="0052660A">
            <w:pPr>
              <w:jc w:val="center"/>
            </w:pPr>
            <w:r>
              <w:rPr>
                <w:rFonts w:hint="eastAsia"/>
              </w:rPr>
              <w:t>第</w:t>
            </w:r>
            <w:r w:rsidR="0052660A">
              <w:rPr>
                <w:rFonts w:hint="eastAsia"/>
              </w:rPr>
              <w:t>5</w:t>
            </w:r>
            <w:r>
              <w:rPr>
                <w:rFonts w:hint="eastAsia"/>
              </w:rPr>
              <w:t>版</w:t>
            </w:r>
          </w:p>
        </w:tc>
        <w:tc>
          <w:tcPr>
            <w:tcW w:w="1080" w:type="dxa"/>
            <w:vAlign w:val="center"/>
          </w:tcPr>
          <w:p w:rsidR="006256F3" w:rsidRDefault="00FB4680" w:rsidP="00E71115">
            <w:pPr>
              <w:jc w:val="center"/>
            </w:pPr>
            <w:r>
              <w:rPr>
                <w:rFonts w:hint="eastAsia"/>
              </w:rPr>
              <w:t>201</w:t>
            </w:r>
            <w:r w:rsidR="00D51E5E">
              <w:rPr>
                <w:rFonts w:hint="eastAsia"/>
              </w:rPr>
              <w:t>7</w:t>
            </w:r>
          </w:p>
        </w:tc>
      </w:tr>
      <w:tr w:rsidR="006256F3" w:rsidTr="00E71115">
        <w:trPr>
          <w:trHeight w:val="345"/>
          <w:jc w:val="center"/>
        </w:trPr>
        <w:tc>
          <w:tcPr>
            <w:tcW w:w="2340" w:type="dxa"/>
            <w:gridSpan w:val="2"/>
            <w:vAlign w:val="center"/>
          </w:tcPr>
          <w:p w:rsidR="006256F3" w:rsidRDefault="006256F3" w:rsidP="00E71115">
            <w:pPr>
              <w:jc w:val="center"/>
              <w:rPr>
                <w:b/>
              </w:rPr>
            </w:pPr>
          </w:p>
        </w:tc>
        <w:tc>
          <w:tcPr>
            <w:tcW w:w="1440" w:type="dxa"/>
            <w:vAlign w:val="center"/>
          </w:tcPr>
          <w:p w:rsidR="006256F3" w:rsidRDefault="006256F3" w:rsidP="00E71115">
            <w:pPr>
              <w:jc w:val="center"/>
              <w:rPr>
                <w:b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6256F3" w:rsidRDefault="006256F3" w:rsidP="00E71115">
            <w:pPr>
              <w:jc w:val="center"/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6256F3" w:rsidRDefault="006256F3" w:rsidP="00E71115">
            <w:pPr>
              <w:jc w:val="center"/>
              <w:rPr>
                <w:b/>
              </w:rPr>
            </w:pPr>
          </w:p>
        </w:tc>
        <w:tc>
          <w:tcPr>
            <w:tcW w:w="1080" w:type="dxa"/>
            <w:vAlign w:val="center"/>
          </w:tcPr>
          <w:p w:rsidR="006256F3" w:rsidRDefault="006256F3" w:rsidP="00E71115">
            <w:pPr>
              <w:jc w:val="center"/>
              <w:rPr>
                <w:b/>
              </w:rPr>
            </w:pPr>
          </w:p>
        </w:tc>
      </w:tr>
      <w:tr w:rsidR="006256F3" w:rsidTr="00E71115">
        <w:trPr>
          <w:trHeight w:val="345"/>
          <w:jc w:val="center"/>
        </w:trPr>
        <w:tc>
          <w:tcPr>
            <w:tcW w:w="2340" w:type="dxa"/>
            <w:gridSpan w:val="2"/>
            <w:vAlign w:val="center"/>
          </w:tcPr>
          <w:p w:rsidR="006256F3" w:rsidRDefault="006256F3" w:rsidP="00E711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256F3" w:rsidRDefault="006256F3" w:rsidP="00E711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6256F3" w:rsidRDefault="006256F3" w:rsidP="00E711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256F3" w:rsidRDefault="006256F3" w:rsidP="00E71115">
            <w:pPr>
              <w:jc w:val="center"/>
            </w:pPr>
          </w:p>
        </w:tc>
        <w:tc>
          <w:tcPr>
            <w:tcW w:w="1080" w:type="dxa"/>
            <w:vAlign w:val="center"/>
          </w:tcPr>
          <w:p w:rsidR="006256F3" w:rsidRDefault="006256F3" w:rsidP="00E7111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256F3" w:rsidTr="00E71115">
        <w:trPr>
          <w:trHeight w:val="90"/>
          <w:jc w:val="center"/>
        </w:trPr>
        <w:tc>
          <w:tcPr>
            <w:tcW w:w="2340" w:type="dxa"/>
            <w:gridSpan w:val="2"/>
            <w:vAlign w:val="center"/>
          </w:tcPr>
          <w:p w:rsidR="006256F3" w:rsidRDefault="006256F3" w:rsidP="00E711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256F3" w:rsidRDefault="006256F3" w:rsidP="00E711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6256F3" w:rsidRDefault="006256F3" w:rsidP="00E7111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256F3" w:rsidRDefault="006256F3" w:rsidP="00E71115">
            <w:pPr>
              <w:jc w:val="center"/>
            </w:pPr>
          </w:p>
        </w:tc>
        <w:tc>
          <w:tcPr>
            <w:tcW w:w="1080" w:type="dxa"/>
            <w:vAlign w:val="center"/>
          </w:tcPr>
          <w:p w:rsidR="006256F3" w:rsidRDefault="006256F3" w:rsidP="00E7111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256F3" w:rsidTr="00E71115">
        <w:trPr>
          <w:trHeight w:val="90"/>
          <w:jc w:val="center"/>
        </w:trPr>
        <w:tc>
          <w:tcPr>
            <w:tcW w:w="2340" w:type="dxa"/>
            <w:gridSpan w:val="2"/>
            <w:vAlign w:val="center"/>
          </w:tcPr>
          <w:p w:rsidR="006256F3" w:rsidRDefault="006256F3" w:rsidP="00E71115">
            <w:pPr>
              <w:jc w:val="center"/>
              <w:rPr>
                <w:rFonts w:ascii="宋体" w:hAnsi="宋体" w:cs="Tahom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256F3" w:rsidRDefault="006256F3" w:rsidP="00E71115">
            <w:pPr>
              <w:jc w:val="center"/>
              <w:rPr>
                <w:rFonts w:ascii="宋体" w:hAnsi="宋体" w:cs="Tahoma"/>
                <w:szCs w:val="21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6256F3" w:rsidRDefault="006256F3" w:rsidP="00E71115">
            <w:pPr>
              <w:jc w:val="center"/>
              <w:rPr>
                <w:rFonts w:ascii="Tahoma" w:hAnsi="Tahoma" w:cs="Tahoma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256F3" w:rsidRDefault="006256F3" w:rsidP="00E71115">
            <w:pPr>
              <w:jc w:val="center"/>
            </w:pPr>
          </w:p>
        </w:tc>
        <w:tc>
          <w:tcPr>
            <w:tcW w:w="1080" w:type="dxa"/>
            <w:vAlign w:val="center"/>
          </w:tcPr>
          <w:p w:rsidR="006256F3" w:rsidRDefault="006256F3" w:rsidP="00E71115">
            <w:pPr>
              <w:jc w:val="center"/>
            </w:pPr>
          </w:p>
        </w:tc>
      </w:tr>
      <w:tr w:rsidR="006256F3" w:rsidTr="00E71115">
        <w:trPr>
          <w:trHeight w:val="90"/>
          <w:jc w:val="center"/>
        </w:trPr>
        <w:tc>
          <w:tcPr>
            <w:tcW w:w="2340" w:type="dxa"/>
            <w:gridSpan w:val="2"/>
            <w:vAlign w:val="center"/>
          </w:tcPr>
          <w:p w:rsidR="006256F3" w:rsidRDefault="006256F3" w:rsidP="00E71115">
            <w:pPr>
              <w:jc w:val="center"/>
            </w:pPr>
          </w:p>
        </w:tc>
        <w:tc>
          <w:tcPr>
            <w:tcW w:w="1440" w:type="dxa"/>
            <w:vAlign w:val="center"/>
          </w:tcPr>
          <w:p w:rsidR="006256F3" w:rsidRDefault="006256F3" w:rsidP="00E71115">
            <w:pPr>
              <w:jc w:val="center"/>
            </w:pPr>
          </w:p>
        </w:tc>
        <w:tc>
          <w:tcPr>
            <w:tcW w:w="3420" w:type="dxa"/>
            <w:gridSpan w:val="2"/>
            <w:vAlign w:val="center"/>
          </w:tcPr>
          <w:p w:rsidR="006256F3" w:rsidRDefault="006256F3" w:rsidP="00E71115">
            <w:pPr>
              <w:jc w:val="center"/>
            </w:pPr>
          </w:p>
        </w:tc>
        <w:tc>
          <w:tcPr>
            <w:tcW w:w="900" w:type="dxa"/>
            <w:vAlign w:val="center"/>
          </w:tcPr>
          <w:p w:rsidR="006256F3" w:rsidRDefault="006256F3" w:rsidP="00E71115">
            <w:pPr>
              <w:jc w:val="center"/>
            </w:pPr>
          </w:p>
        </w:tc>
        <w:tc>
          <w:tcPr>
            <w:tcW w:w="1080" w:type="dxa"/>
            <w:vAlign w:val="center"/>
          </w:tcPr>
          <w:p w:rsidR="006256F3" w:rsidRDefault="006256F3" w:rsidP="00E71115">
            <w:pPr>
              <w:jc w:val="center"/>
            </w:pPr>
          </w:p>
        </w:tc>
      </w:tr>
    </w:tbl>
    <w:p w:rsidR="006256F3" w:rsidRDefault="006256F3" w:rsidP="006256F3">
      <w:pPr>
        <w:rPr>
          <w:b/>
        </w:rPr>
      </w:pPr>
    </w:p>
    <w:p w:rsidR="006256F3" w:rsidRDefault="006256F3" w:rsidP="006256F3">
      <w:pPr>
        <w:rPr>
          <w:b/>
        </w:rPr>
      </w:pPr>
    </w:p>
    <w:p w:rsidR="006256F3" w:rsidRDefault="006256F3" w:rsidP="006256F3">
      <w:pPr>
        <w:rPr>
          <w:b/>
        </w:rPr>
      </w:pPr>
    </w:p>
    <w:p w:rsidR="006256F3" w:rsidRDefault="006256F3" w:rsidP="006256F3">
      <w:pPr>
        <w:rPr>
          <w:b/>
        </w:rPr>
      </w:pPr>
    </w:p>
    <w:p w:rsidR="006256F3" w:rsidRDefault="006256F3" w:rsidP="006256F3">
      <w:pPr>
        <w:rPr>
          <w:b/>
        </w:rPr>
      </w:pPr>
    </w:p>
    <w:p w:rsidR="00DE1B6A" w:rsidRDefault="00DE1B6A"/>
    <w:sectPr w:rsidR="00DE1B6A" w:rsidSect="003D7462">
      <w:pgSz w:w="11906" w:h="16838"/>
      <w:pgMar w:top="1134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E80" w:rsidRDefault="00980E80" w:rsidP="006256F3">
      <w:r>
        <w:separator/>
      </w:r>
    </w:p>
  </w:endnote>
  <w:endnote w:type="continuationSeparator" w:id="0">
    <w:p w:rsidR="00980E80" w:rsidRDefault="00980E80" w:rsidP="00625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E80" w:rsidRDefault="00980E80" w:rsidP="006256F3">
      <w:r>
        <w:separator/>
      </w:r>
    </w:p>
  </w:footnote>
  <w:footnote w:type="continuationSeparator" w:id="0">
    <w:p w:rsidR="00980E80" w:rsidRDefault="00980E80" w:rsidP="00625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56F3"/>
    <w:rsid w:val="00077610"/>
    <w:rsid w:val="001266C7"/>
    <w:rsid w:val="0018635D"/>
    <w:rsid w:val="00214BD4"/>
    <w:rsid w:val="00296D44"/>
    <w:rsid w:val="002E2752"/>
    <w:rsid w:val="003372CF"/>
    <w:rsid w:val="003D7462"/>
    <w:rsid w:val="00482E58"/>
    <w:rsid w:val="0050120F"/>
    <w:rsid w:val="0052660A"/>
    <w:rsid w:val="00563CD8"/>
    <w:rsid w:val="00604AC9"/>
    <w:rsid w:val="006256F3"/>
    <w:rsid w:val="006C50BF"/>
    <w:rsid w:val="00765DA9"/>
    <w:rsid w:val="008008C0"/>
    <w:rsid w:val="008B1E53"/>
    <w:rsid w:val="00980E80"/>
    <w:rsid w:val="00BB0D7F"/>
    <w:rsid w:val="00BC4895"/>
    <w:rsid w:val="00C16E2D"/>
    <w:rsid w:val="00D51E5E"/>
    <w:rsid w:val="00DB6D9D"/>
    <w:rsid w:val="00DE1B6A"/>
    <w:rsid w:val="00E15C96"/>
    <w:rsid w:val="00F40914"/>
    <w:rsid w:val="00FB4680"/>
    <w:rsid w:val="00FD3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A6946F"/>
  <w15:docId w15:val="{FDC00ACD-2CE7-4826-973D-B29AFBD4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6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56F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56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56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5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493</Words>
  <Characters>2815</Characters>
  <Application>Microsoft Office Word</Application>
  <DocSecurity>0</DocSecurity>
  <Lines>23</Lines>
  <Paragraphs>6</Paragraphs>
  <ScaleCrop>false</ScaleCrop>
  <Company>微软中国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系统管理员</cp:lastModifiedBy>
  <cp:revision>14</cp:revision>
  <dcterms:created xsi:type="dcterms:W3CDTF">2018-05-15T10:56:00Z</dcterms:created>
  <dcterms:modified xsi:type="dcterms:W3CDTF">2019-02-25T02:41:00Z</dcterms:modified>
</cp:coreProperties>
</file>